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F50E" w14:textId="636B74BD" w:rsidR="00B057A7" w:rsidRDefault="00A846F2" w:rsidP="00791548">
      <w:pPr>
        <w:pStyle w:val="Bottombar"/>
      </w:pPr>
      <w:r w:rsidRPr="00F1304B">
        <w:rPr>
          <w:noProof/>
        </w:rPr>
        <w:drawing>
          <wp:inline distT="0" distB="0" distL="0" distR="0" wp14:anchorId="78454840" wp14:editId="6882D988">
            <wp:extent cx="2236889" cy="981075"/>
            <wp:effectExtent l="0" t="0" r="0" b="0"/>
            <wp:docPr id="1681734631"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4631" name="Picture 1" descr="A logo with a bird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1780" cy="987606"/>
                    </a:xfrm>
                    <a:prstGeom prst="rect">
                      <a:avLst/>
                    </a:prstGeom>
                  </pic:spPr>
                </pic:pic>
              </a:graphicData>
            </a:graphic>
          </wp:inline>
        </w:drawing>
      </w:r>
    </w:p>
    <w:p w14:paraId="09FD3DDE" w14:textId="77777777" w:rsidR="00791548" w:rsidRDefault="00791548" w:rsidP="00791548">
      <w:pPr>
        <w:pStyle w:val="Bottombar"/>
      </w:pPr>
    </w:p>
    <w:p w14:paraId="1F9AACFB" w14:textId="77777777" w:rsidR="00791548" w:rsidRDefault="00791548" w:rsidP="00791548">
      <w:pPr>
        <w:pStyle w:val="Bottombar"/>
      </w:pPr>
    </w:p>
    <w:p w14:paraId="494A261C" w14:textId="77777777" w:rsidR="00791548" w:rsidRPr="00791548" w:rsidRDefault="00791548" w:rsidP="00791548">
      <w:pPr>
        <w:pStyle w:val="Bottombar"/>
      </w:pPr>
    </w:p>
    <w:p w14:paraId="65969685" w14:textId="3F70CC4E" w:rsidR="00791548" w:rsidRPr="00791548" w:rsidRDefault="00791548" w:rsidP="00791548">
      <w:pPr>
        <w:jc w:val="center"/>
        <w:rPr>
          <w:rFonts w:asciiTheme="minorHAnsi" w:hAnsiTheme="minorHAnsi" w:cstheme="minorHAnsi"/>
          <w:b/>
          <w:sz w:val="40"/>
          <w:szCs w:val="40"/>
          <w:lang w:val="en-GB"/>
        </w:rPr>
      </w:pPr>
      <w:r w:rsidRPr="00791548">
        <w:rPr>
          <w:rFonts w:asciiTheme="minorHAnsi" w:hAnsiTheme="minorHAnsi" w:cstheme="minorHAnsi"/>
          <w:b/>
          <w:sz w:val="40"/>
          <w:szCs w:val="40"/>
          <w:lang w:val="en-GB"/>
        </w:rPr>
        <w:t>Educational Visits Policy</w:t>
      </w:r>
    </w:p>
    <w:p w14:paraId="4903973A" w14:textId="0475D68C" w:rsidR="00791548" w:rsidRPr="00791548" w:rsidRDefault="00791548" w:rsidP="00791548">
      <w:pPr>
        <w:jc w:val="center"/>
        <w:rPr>
          <w:rFonts w:asciiTheme="minorHAnsi" w:hAnsiTheme="minorHAnsi" w:cstheme="minorHAnsi"/>
          <w:b/>
          <w:sz w:val="40"/>
          <w:szCs w:val="40"/>
          <w:lang w:val="en-GB"/>
        </w:rPr>
      </w:pPr>
      <w:r w:rsidRPr="00791548">
        <w:rPr>
          <w:rFonts w:asciiTheme="minorHAnsi" w:hAnsiTheme="minorHAnsi" w:cstheme="minorHAnsi"/>
          <w:b/>
          <w:sz w:val="40"/>
          <w:szCs w:val="40"/>
          <w:lang w:val="en-GB"/>
        </w:rPr>
        <w:t>September 202</w:t>
      </w:r>
      <w:r w:rsidR="00634B53">
        <w:rPr>
          <w:rFonts w:asciiTheme="minorHAnsi" w:hAnsiTheme="minorHAnsi" w:cstheme="minorHAnsi"/>
          <w:b/>
          <w:sz w:val="40"/>
          <w:szCs w:val="40"/>
          <w:lang w:val="en-GB"/>
        </w:rPr>
        <w:t>5</w:t>
      </w:r>
    </w:p>
    <w:tbl>
      <w:tblPr>
        <w:tblW w:w="894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0"/>
        <w:gridCol w:w="1220"/>
        <w:gridCol w:w="2040"/>
        <w:gridCol w:w="4800"/>
      </w:tblGrid>
      <w:tr w:rsidR="00791548" w14:paraId="13E4505E" w14:textId="77777777" w:rsidTr="004250BD">
        <w:trPr>
          <w:trHeight w:val="219"/>
        </w:trPr>
        <w:tc>
          <w:tcPr>
            <w:tcW w:w="4140" w:type="dxa"/>
            <w:gridSpan w:val="3"/>
          </w:tcPr>
          <w:p w14:paraId="6BC094E0" w14:textId="77777777" w:rsidR="00791548" w:rsidRDefault="00791548" w:rsidP="00747883">
            <w:pPr>
              <w:pStyle w:val="TableParagraph"/>
              <w:spacing w:before="9" w:line="191" w:lineRule="exact"/>
              <w:rPr>
                <w:b/>
                <w:sz w:val="18"/>
              </w:rPr>
            </w:pPr>
            <w:r>
              <w:rPr>
                <w:b/>
                <w:sz w:val="18"/>
              </w:rPr>
              <w:t>Document</w:t>
            </w:r>
            <w:r>
              <w:rPr>
                <w:b/>
                <w:spacing w:val="-2"/>
                <w:sz w:val="18"/>
              </w:rPr>
              <w:t xml:space="preserve"> title</w:t>
            </w:r>
          </w:p>
        </w:tc>
        <w:tc>
          <w:tcPr>
            <w:tcW w:w="4800" w:type="dxa"/>
          </w:tcPr>
          <w:p w14:paraId="561C39DA" w14:textId="5F117EA0" w:rsidR="00791548" w:rsidRDefault="00791548" w:rsidP="00747883">
            <w:pPr>
              <w:pStyle w:val="TableParagraph"/>
              <w:spacing w:before="9" w:line="191" w:lineRule="exact"/>
              <w:ind w:left="124"/>
              <w:rPr>
                <w:b/>
                <w:sz w:val="18"/>
              </w:rPr>
            </w:pPr>
            <w:r>
              <w:rPr>
                <w:b/>
                <w:sz w:val="18"/>
              </w:rPr>
              <w:t>Educational Visits</w:t>
            </w:r>
          </w:p>
        </w:tc>
      </w:tr>
      <w:tr w:rsidR="00791548" w14:paraId="1F39C234" w14:textId="77777777" w:rsidTr="004250BD">
        <w:trPr>
          <w:trHeight w:val="220"/>
        </w:trPr>
        <w:tc>
          <w:tcPr>
            <w:tcW w:w="4140" w:type="dxa"/>
            <w:gridSpan w:val="3"/>
          </w:tcPr>
          <w:p w14:paraId="38EBD667" w14:textId="77777777" w:rsidR="00791548" w:rsidRDefault="00791548" w:rsidP="00747883">
            <w:pPr>
              <w:pStyle w:val="TableParagraph"/>
              <w:spacing w:before="3" w:line="196" w:lineRule="exact"/>
              <w:rPr>
                <w:b/>
                <w:sz w:val="18"/>
              </w:rPr>
            </w:pPr>
            <w:r>
              <w:rPr>
                <w:b/>
                <w:sz w:val="18"/>
              </w:rPr>
              <w:t>Author</w:t>
            </w:r>
            <w:r>
              <w:rPr>
                <w:b/>
                <w:spacing w:val="-1"/>
                <w:sz w:val="18"/>
              </w:rPr>
              <w:t xml:space="preserve"> </w:t>
            </w:r>
            <w:r>
              <w:rPr>
                <w:b/>
                <w:sz w:val="18"/>
              </w:rPr>
              <w:t>(name</w:t>
            </w:r>
            <w:r>
              <w:rPr>
                <w:b/>
                <w:spacing w:val="-1"/>
                <w:sz w:val="18"/>
              </w:rPr>
              <w:t xml:space="preserve"> </w:t>
            </w:r>
            <w:r>
              <w:rPr>
                <w:b/>
                <w:sz w:val="18"/>
              </w:rPr>
              <w:t>&amp;</w:t>
            </w:r>
            <w:r>
              <w:rPr>
                <w:b/>
                <w:spacing w:val="-1"/>
                <w:sz w:val="18"/>
              </w:rPr>
              <w:t xml:space="preserve"> </w:t>
            </w:r>
            <w:r>
              <w:rPr>
                <w:b/>
                <w:sz w:val="18"/>
              </w:rPr>
              <w:t xml:space="preserve">role </w:t>
            </w:r>
            <w:r>
              <w:rPr>
                <w:b/>
                <w:spacing w:val="-2"/>
                <w:sz w:val="18"/>
              </w:rPr>
              <w:t>title)</w:t>
            </w:r>
          </w:p>
        </w:tc>
        <w:tc>
          <w:tcPr>
            <w:tcW w:w="4800" w:type="dxa"/>
          </w:tcPr>
          <w:p w14:paraId="4A8D065C" w14:textId="79AE675C" w:rsidR="00791548" w:rsidRDefault="00791548" w:rsidP="00747883">
            <w:pPr>
              <w:pStyle w:val="TableParagraph"/>
              <w:spacing w:before="3" w:line="196" w:lineRule="exact"/>
              <w:ind w:left="124"/>
              <w:rPr>
                <w:b/>
                <w:i/>
                <w:sz w:val="18"/>
              </w:rPr>
            </w:pPr>
            <w:r>
              <w:rPr>
                <w:b/>
                <w:i/>
                <w:sz w:val="18"/>
              </w:rPr>
              <w:t>Elizabth Shaw - Director</w:t>
            </w:r>
          </w:p>
        </w:tc>
      </w:tr>
      <w:tr w:rsidR="00791548" w14:paraId="2518B128" w14:textId="77777777" w:rsidTr="004250BD">
        <w:trPr>
          <w:trHeight w:val="200"/>
        </w:trPr>
        <w:tc>
          <w:tcPr>
            <w:tcW w:w="4140" w:type="dxa"/>
            <w:gridSpan w:val="3"/>
          </w:tcPr>
          <w:p w14:paraId="05DC0303" w14:textId="77777777" w:rsidR="00791548" w:rsidRDefault="00791548" w:rsidP="00747883">
            <w:pPr>
              <w:pStyle w:val="TableParagraph"/>
              <w:spacing w:line="180" w:lineRule="exact"/>
              <w:rPr>
                <w:b/>
                <w:sz w:val="18"/>
              </w:rPr>
            </w:pPr>
            <w:r>
              <w:rPr>
                <w:b/>
                <w:spacing w:val="-2"/>
                <w:sz w:val="18"/>
              </w:rPr>
              <w:t>Version</w:t>
            </w:r>
            <w:r>
              <w:rPr>
                <w:b/>
                <w:spacing w:val="1"/>
                <w:sz w:val="18"/>
              </w:rPr>
              <w:t xml:space="preserve"> </w:t>
            </w:r>
            <w:r>
              <w:rPr>
                <w:b/>
                <w:spacing w:val="-2"/>
                <w:sz w:val="18"/>
              </w:rPr>
              <w:t>number</w:t>
            </w:r>
          </w:p>
        </w:tc>
        <w:tc>
          <w:tcPr>
            <w:tcW w:w="4800" w:type="dxa"/>
          </w:tcPr>
          <w:p w14:paraId="646C2D74" w14:textId="77777777" w:rsidR="00791548" w:rsidRDefault="00791548" w:rsidP="00747883">
            <w:pPr>
              <w:pStyle w:val="TableParagraph"/>
              <w:spacing w:line="180" w:lineRule="exact"/>
              <w:ind w:left="124"/>
              <w:rPr>
                <w:b/>
                <w:sz w:val="18"/>
              </w:rPr>
            </w:pPr>
            <w:r>
              <w:rPr>
                <w:b/>
                <w:spacing w:val="-5"/>
                <w:sz w:val="18"/>
              </w:rPr>
              <w:t>V1</w:t>
            </w:r>
          </w:p>
        </w:tc>
      </w:tr>
      <w:tr w:rsidR="00791548" w14:paraId="2B0308BF" w14:textId="77777777" w:rsidTr="004250BD">
        <w:trPr>
          <w:trHeight w:val="220"/>
        </w:trPr>
        <w:tc>
          <w:tcPr>
            <w:tcW w:w="4140" w:type="dxa"/>
            <w:gridSpan w:val="3"/>
          </w:tcPr>
          <w:p w14:paraId="3F51023B" w14:textId="77777777" w:rsidR="00791548" w:rsidRDefault="00791548" w:rsidP="00747883">
            <w:pPr>
              <w:pStyle w:val="TableParagraph"/>
              <w:spacing w:before="13" w:line="187" w:lineRule="exact"/>
              <w:rPr>
                <w:b/>
                <w:sz w:val="18"/>
              </w:rPr>
            </w:pPr>
            <w:r>
              <w:rPr>
                <w:b/>
                <w:sz w:val="18"/>
              </w:rPr>
              <w:t>Date</w:t>
            </w:r>
            <w:r>
              <w:rPr>
                <w:b/>
                <w:spacing w:val="-5"/>
                <w:sz w:val="18"/>
              </w:rPr>
              <w:t xml:space="preserve"> </w:t>
            </w:r>
            <w:r>
              <w:rPr>
                <w:b/>
                <w:spacing w:val="-2"/>
                <w:sz w:val="18"/>
              </w:rPr>
              <w:t>approved</w:t>
            </w:r>
          </w:p>
        </w:tc>
        <w:tc>
          <w:tcPr>
            <w:tcW w:w="4800" w:type="dxa"/>
          </w:tcPr>
          <w:p w14:paraId="21CF5BD7" w14:textId="77777777" w:rsidR="00791548" w:rsidRDefault="00791548" w:rsidP="00747883">
            <w:pPr>
              <w:pStyle w:val="TableParagraph"/>
              <w:spacing w:before="13" w:line="187" w:lineRule="exact"/>
              <w:ind w:left="124"/>
              <w:rPr>
                <w:b/>
                <w:sz w:val="18"/>
              </w:rPr>
            </w:pPr>
            <w:r>
              <w:rPr>
                <w:b/>
                <w:sz w:val="18"/>
              </w:rPr>
              <w:t>September 2024</w:t>
            </w:r>
          </w:p>
        </w:tc>
      </w:tr>
      <w:tr w:rsidR="00791548" w14:paraId="7526BED5" w14:textId="77777777" w:rsidTr="004250BD">
        <w:trPr>
          <w:trHeight w:val="220"/>
        </w:trPr>
        <w:tc>
          <w:tcPr>
            <w:tcW w:w="4140" w:type="dxa"/>
            <w:gridSpan w:val="3"/>
          </w:tcPr>
          <w:p w14:paraId="2E733F5C" w14:textId="77777777" w:rsidR="00791548" w:rsidRDefault="00791548" w:rsidP="00747883">
            <w:pPr>
              <w:pStyle w:val="TableParagraph"/>
              <w:spacing w:before="8" w:line="192" w:lineRule="exact"/>
              <w:rPr>
                <w:b/>
                <w:sz w:val="18"/>
              </w:rPr>
            </w:pPr>
            <w:r>
              <w:rPr>
                <w:b/>
                <w:sz w:val="18"/>
              </w:rPr>
              <w:t>Review</w:t>
            </w:r>
            <w:r>
              <w:rPr>
                <w:b/>
                <w:spacing w:val="-5"/>
                <w:sz w:val="18"/>
              </w:rPr>
              <w:t xml:space="preserve"> </w:t>
            </w:r>
            <w:r>
              <w:rPr>
                <w:b/>
                <w:spacing w:val="-2"/>
                <w:sz w:val="18"/>
              </w:rPr>
              <w:t>cycle</w:t>
            </w:r>
          </w:p>
        </w:tc>
        <w:tc>
          <w:tcPr>
            <w:tcW w:w="4800" w:type="dxa"/>
          </w:tcPr>
          <w:p w14:paraId="16527A33" w14:textId="77777777" w:rsidR="00791548" w:rsidRDefault="00791548" w:rsidP="00747883">
            <w:pPr>
              <w:pStyle w:val="TableParagraph"/>
              <w:spacing w:before="8" w:line="192" w:lineRule="exact"/>
              <w:ind w:left="124"/>
              <w:rPr>
                <w:b/>
                <w:sz w:val="18"/>
              </w:rPr>
            </w:pPr>
            <w:r>
              <w:rPr>
                <w:b/>
                <w:sz w:val="18"/>
              </w:rPr>
              <w:t>Annually</w:t>
            </w:r>
          </w:p>
        </w:tc>
      </w:tr>
      <w:tr w:rsidR="00791548" w14:paraId="14716DFE" w14:textId="77777777" w:rsidTr="004250BD">
        <w:trPr>
          <w:trHeight w:val="200"/>
        </w:trPr>
        <w:tc>
          <w:tcPr>
            <w:tcW w:w="4140" w:type="dxa"/>
            <w:gridSpan w:val="3"/>
          </w:tcPr>
          <w:p w14:paraId="6A73D615" w14:textId="77777777" w:rsidR="00791548" w:rsidRDefault="00791548" w:rsidP="00747883">
            <w:pPr>
              <w:pStyle w:val="TableParagraph"/>
              <w:spacing w:before="2" w:line="177" w:lineRule="exact"/>
              <w:rPr>
                <w:b/>
                <w:sz w:val="18"/>
              </w:rPr>
            </w:pPr>
            <w:r>
              <w:rPr>
                <w:b/>
                <w:sz w:val="18"/>
              </w:rPr>
              <w:t>Approved</w:t>
            </w:r>
            <w:r>
              <w:rPr>
                <w:b/>
                <w:spacing w:val="-6"/>
                <w:sz w:val="18"/>
              </w:rPr>
              <w:t xml:space="preserve"> </w:t>
            </w:r>
            <w:r>
              <w:rPr>
                <w:b/>
                <w:spacing w:val="-5"/>
                <w:sz w:val="18"/>
              </w:rPr>
              <w:t>by</w:t>
            </w:r>
          </w:p>
        </w:tc>
        <w:tc>
          <w:tcPr>
            <w:tcW w:w="4800" w:type="dxa"/>
          </w:tcPr>
          <w:p w14:paraId="78E8C243" w14:textId="77777777" w:rsidR="00791548" w:rsidRDefault="00791548" w:rsidP="00747883">
            <w:pPr>
              <w:pStyle w:val="TableParagraph"/>
              <w:spacing w:before="2" w:line="177" w:lineRule="exact"/>
              <w:ind w:left="124"/>
              <w:rPr>
                <w:b/>
                <w:sz w:val="18"/>
              </w:rPr>
            </w:pPr>
            <w:r>
              <w:rPr>
                <w:b/>
                <w:sz w:val="18"/>
              </w:rPr>
              <w:t>Senior</w:t>
            </w:r>
            <w:r>
              <w:rPr>
                <w:b/>
                <w:spacing w:val="-4"/>
                <w:sz w:val="18"/>
              </w:rPr>
              <w:t xml:space="preserve"> </w:t>
            </w:r>
            <w:r>
              <w:rPr>
                <w:b/>
                <w:sz w:val="18"/>
              </w:rPr>
              <w:t>Leadership</w:t>
            </w:r>
            <w:r>
              <w:rPr>
                <w:b/>
                <w:spacing w:val="-1"/>
                <w:sz w:val="18"/>
              </w:rPr>
              <w:t xml:space="preserve"> </w:t>
            </w:r>
            <w:r>
              <w:rPr>
                <w:b/>
                <w:spacing w:val="-4"/>
                <w:sz w:val="18"/>
              </w:rPr>
              <w:t>Team</w:t>
            </w:r>
          </w:p>
        </w:tc>
      </w:tr>
      <w:tr w:rsidR="00791548" w14:paraId="2A54F111" w14:textId="77777777" w:rsidTr="004250BD">
        <w:trPr>
          <w:trHeight w:val="220"/>
        </w:trPr>
        <w:tc>
          <w:tcPr>
            <w:tcW w:w="4140" w:type="dxa"/>
            <w:gridSpan w:val="3"/>
          </w:tcPr>
          <w:p w14:paraId="5E95613E" w14:textId="77777777" w:rsidR="00791548" w:rsidRDefault="00791548" w:rsidP="00747883">
            <w:pPr>
              <w:pStyle w:val="TableParagraph"/>
              <w:spacing w:before="17" w:line="183" w:lineRule="exact"/>
              <w:rPr>
                <w:b/>
                <w:sz w:val="18"/>
              </w:rPr>
            </w:pPr>
            <w:r>
              <w:rPr>
                <w:b/>
                <w:sz w:val="18"/>
              </w:rPr>
              <w:t>Date</w:t>
            </w:r>
            <w:r>
              <w:rPr>
                <w:b/>
                <w:spacing w:val="-5"/>
                <w:sz w:val="18"/>
              </w:rPr>
              <w:t xml:space="preserve"> </w:t>
            </w:r>
            <w:r>
              <w:rPr>
                <w:b/>
                <w:sz w:val="18"/>
              </w:rPr>
              <w:t>of</w:t>
            </w:r>
            <w:r>
              <w:rPr>
                <w:b/>
                <w:spacing w:val="-2"/>
                <w:sz w:val="18"/>
              </w:rPr>
              <w:t xml:space="preserve"> review</w:t>
            </w:r>
          </w:p>
        </w:tc>
        <w:tc>
          <w:tcPr>
            <w:tcW w:w="4800" w:type="dxa"/>
          </w:tcPr>
          <w:p w14:paraId="23C07BAA" w14:textId="7A10FFDC" w:rsidR="00791548" w:rsidRDefault="00791548" w:rsidP="00747883">
            <w:pPr>
              <w:pStyle w:val="TableParagraph"/>
              <w:spacing w:before="17" w:line="183" w:lineRule="exact"/>
              <w:ind w:left="124"/>
              <w:rPr>
                <w:b/>
                <w:sz w:val="18"/>
              </w:rPr>
            </w:pPr>
            <w:r>
              <w:rPr>
                <w:b/>
                <w:sz w:val="18"/>
              </w:rPr>
              <w:t>September 202</w:t>
            </w:r>
            <w:r w:rsidR="004250BD">
              <w:rPr>
                <w:b/>
                <w:sz w:val="18"/>
              </w:rPr>
              <w:t>6</w:t>
            </w:r>
          </w:p>
        </w:tc>
      </w:tr>
      <w:tr w:rsidR="00791548" w14:paraId="7648C196" w14:textId="77777777" w:rsidTr="004250BD">
        <w:trPr>
          <w:trHeight w:val="260"/>
        </w:trPr>
        <w:tc>
          <w:tcPr>
            <w:tcW w:w="8940" w:type="dxa"/>
            <w:gridSpan w:val="4"/>
            <w:shd w:val="clear" w:color="auto" w:fill="8EAADA"/>
          </w:tcPr>
          <w:p w14:paraId="17B0D785" w14:textId="77777777" w:rsidR="00791548" w:rsidRDefault="00791548" w:rsidP="00747883">
            <w:pPr>
              <w:pStyle w:val="TableParagraph"/>
              <w:spacing w:before="12" w:line="227" w:lineRule="exact"/>
              <w:rPr>
                <w:b/>
              </w:rPr>
            </w:pPr>
            <w:r>
              <w:rPr>
                <w:b/>
              </w:rPr>
              <w:t>Document</w:t>
            </w:r>
            <w:r>
              <w:rPr>
                <w:b/>
                <w:spacing w:val="-10"/>
              </w:rPr>
              <w:t xml:space="preserve"> </w:t>
            </w:r>
            <w:r>
              <w:rPr>
                <w:b/>
                <w:spacing w:val="-2"/>
              </w:rPr>
              <w:t>history</w:t>
            </w:r>
          </w:p>
        </w:tc>
      </w:tr>
      <w:tr w:rsidR="00791548" w14:paraId="467B2B6E" w14:textId="77777777" w:rsidTr="004250BD">
        <w:trPr>
          <w:trHeight w:val="220"/>
        </w:trPr>
        <w:tc>
          <w:tcPr>
            <w:tcW w:w="880" w:type="dxa"/>
          </w:tcPr>
          <w:p w14:paraId="60378124" w14:textId="77777777" w:rsidR="00791548" w:rsidRDefault="00791548" w:rsidP="00747883">
            <w:pPr>
              <w:pStyle w:val="TableParagraph"/>
              <w:spacing w:before="15" w:line="184" w:lineRule="exact"/>
              <w:rPr>
                <w:b/>
                <w:sz w:val="18"/>
              </w:rPr>
            </w:pPr>
            <w:r>
              <w:rPr>
                <w:b/>
                <w:spacing w:val="-2"/>
                <w:sz w:val="18"/>
              </w:rPr>
              <w:t>Version</w:t>
            </w:r>
          </w:p>
        </w:tc>
        <w:tc>
          <w:tcPr>
            <w:tcW w:w="1220" w:type="dxa"/>
          </w:tcPr>
          <w:p w14:paraId="4C62206A" w14:textId="77777777" w:rsidR="00791548" w:rsidRDefault="00791548" w:rsidP="00747883">
            <w:pPr>
              <w:pStyle w:val="TableParagraph"/>
              <w:spacing w:before="15" w:line="184" w:lineRule="exact"/>
              <w:ind w:left="114"/>
              <w:rPr>
                <w:b/>
                <w:sz w:val="18"/>
              </w:rPr>
            </w:pPr>
            <w:r>
              <w:rPr>
                <w:b/>
                <w:spacing w:val="-4"/>
                <w:sz w:val="18"/>
              </w:rPr>
              <w:t>Date</w:t>
            </w:r>
          </w:p>
        </w:tc>
        <w:tc>
          <w:tcPr>
            <w:tcW w:w="2040" w:type="dxa"/>
          </w:tcPr>
          <w:p w14:paraId="6B825048" w14:textId="77777777" w:rsidR="00791548" w:rsidRDefault="00791548" w:rsidP="00747883">
            <w:pPr>
              <w:pStyle w:val="TableParagraph"/>
              <w:spacing w:before="15" w:line="184" w:lineRule="exact"/>
              <w:rPr>
                <w:b/>
                <w:sz w:val="18"/>
              </w:rPr>
            </w:pPr>
            <w:r>
              <w:rPr>
                <w:b/>
                <w:spacing w:val="-2"/>
                <w:sz w:val="18"/>
              </w:rPr>
              <w:t>Author</w:t>
            </w:r>
          </w:p>
        </w:tc>
        <w:tc>
          <w:tcPr>
            <w:tcW w:w="4800" w:type="dxa"/>
          </w:tcPr>
          <w:p w14:paraId="014EC8D4" w14:textId="77777777" w:rsidR="00791548" w:rsidRDefault="00791548" w:rsidP="00747883">
            <w:pPr>
              <w:pStyle w:val="TableParagraph"/>
              <w:spacing w:before="15" w:line="184" w:lineRule="exact"/>
              <w:ind w:left="124"/>
              <w:rPr>
                <w:b/>
                <w:sz w:val="18"/>
              </w:rPr>
            </w:pPr>
            <w:r>
              <w:rPr>
                <w:b/>
                <w:sz w:val="18"/>
              </w:rPr>
              <w:t>Note</w:t>
            </w:r>
            <w:r>
              <w:rPr>
                <w:b/>
                <w:spacing w:val="-2"/>
                <w:sz w:val="18"/>
              </w:rPr>
              <w:t xml:space="preserve"> </w:t>
            </w:r>
            <w:r>
              <w:rPr>
                <w:b/>
                <w:sz w:val="18"/>
              </w:rPr>
              <w:t>of</w:t>
            </w:r>
            <w:r>
              <w:rPr>
                <w:b/>
                <w:spacing w:val="-1"/>
                <w:sz w:val="18"/>
              </w:rPr>
              <w:t xml:space="preserve"> </w:t>
            </w:r>
            <w:r>
              <w:rPr>
                <w:b/>
                <w:spacing w:val="-2"/>
                <w:sz w:val="18"/>
              </w:rPr>
              <w:t>revisions</w:t>
            </w:r>
          </w:p>
        </w:tc>
      </w:tr>
      <w:tr w:rsidR="00791548" w14:paraId="5FC7A92A" w14:textId="77777777" w:rsidTr="004250BD">
        <w:trPr>
          <w:trHeight w:val="220"/>
        </w:trPr>
        <w:tc>
          <w:tcPr>
            <w:tcW w:w="880" w:type="dxa"/>
          </w:tcPr>
          <w:p w14:paraId="7E3E0090" w14:textId="77777777" w:rsidR="00791548" w:rsidRDefault="00791548" w:rsidP="00747883">
            <w:pPr>
              <w:pStyle w:val="TableParagraph"/>
              <w:spacing w:before="10" w:line="190" w:lineRule="exact"/>
              <w:rPr>
                <w:sz w:val="18"/>
              </w:rPr>
            </w:pPr>
            <w:r>
              <w:rPr>
                <w:spacing w:val="-5"/>
                <w:sz w:val="18"/>
              </w:rPr>
              <w:t>V1</w:t>
            </w:r>
          </w:p>
        </w:tc>
        <w:tc>
          <w:tcPr>
            <w:tcW w:w="1220" w:type="dxa"/>
          </w:tcPr>
          <w:p w14:paraId="2BA8854E" w14:textId="77777777" w:rsidR="00791548" w:rsidRDefault="00791548" w:rsidP="00747883">
            <w:pPr>
              <w:pStyle w:val="TableParagraph"/>
              <w:spacing w:before="10" w:line="190" w:lineRule="exact"/>
              <w:ind w:left="114"/>
              <w:rPr>
                <w:sz w:val="18"/>
              </w:rPr>
            </w:pPr>
            <w:r>
              <w:rPr>
                <w:spacing w:val="-2"/>
                <w:sz w:val="18"/>
              </w:rPr>
              <w:t>09/09/2024</w:t>
            </w:r>
          </w:p>
        </w:tc>
        <w:tc>
          <w:tcPr>
            <w:tcW w:w="2040" w:type="dxa"/>
          </w:tcPr>
          <w:p w14:paraId="7B0ED7E0" w14:textId="5CFD0B24" w:rsidR="00791548" w:rsidRDefault="00791548" w:rsidP="00747883">
            <w:pPr>
              <w:pStyle w:val="TableParagraph"/>
              <w:spacing w:before="10" w:line="190" w:lineRule="exact"/>
              <w:rPr>
                <w:sz w:val="18"/>
              </w:rPr>
            </w:pPr>
            <w:r>
              <w:rPr>
                <w:spacing w:val="-2"/>
                <w:sz w:val="18"/>
              </w:rPr>
              <w:t>Elizabeth S</w:t>
            </w:r>
            <w:r w:rsidR="004250BD">
              <w:rPr>
                <w:spacing w:val="-2"/>
                <w:sz w:val="18"/>
              </w:rPr>
              <w:t>ha</w:t>
            </w:r>
            <w:r>
              <w:rPr>
                <w:spacing w:val="-2"/>
                <w:sz w:val="18"/>
              </w:rPr>
              <w:t>w</w:t>
            </w:r>
          </w:p>
        </w:tc>
        <w:tc>
          <w:tcPr>
            <w:tcW w:w="4800" w:type="dxa"/>
          </w:tcPr>
          <w:p w14:paraId="037CA4B7" w14:textId="77777777" w:rsidR="00791548" w:rsidRDefault="00791548" w:rsidP="00747883">
            <w:pPr>
              <w:pStyle w:val="TableParagraph"/>
              <w:spacing w:before="10" w:line="190" w:lineRule="exact"/>
              <w:ind w:left="124"/>
              <w:rPr>
                <w:sz w:val="18"/>
              </w:rPr>
            </w:pPr>
            <w:r>
              <w:rPr>
                <w:sz w:val="18"/>
              </w:rPr>
              <w:t>New</w:t>
            </w:r>
            <w:r>
              <w:rPr>
                <w:spacing w:val="-1"/>
                <w:sz w:val="18"/>
              </w:rPr>
              <w:t xml:space="preserve"> </w:t>
            </w:r>
            <w:r>
              <w:rPr>
                <w:spacing w:val="-2"/>
                <w:sz w:val="18"/>
              </w:rPr>
              <w:t>Policy</w:t>
            </w:r>
          </w:p>
        </w:tc>
      </w:tr>
      <w:tr w:rsidR="004250BD" w14:paraId="0CCB159A" w14:textId="77777777" w:rsidTr="004250BD">
        <w:trPr>
          <w:trHeight w:val="220"/>
        </w:trPr>
        <w:tc>
          <w:tcPr>
            <w:tcW w:w="880" w:type="dxa"/>
          </w:tcPr>
          <w:p w14:paraId="5D6D30B7" w14:textId="6CBA3BF9" w:rsidR="004250BD" w:rsidRDefault="004250BD" w:rsidP="00747883">
            <w:pPr>
              <w:pStyle w:val="TableParagraph"/>
              <w:spacing w:before="10" w:line="190" w:lineRule="exact"/>
              <w:rPr>
                <w:spacing w:val="-5"/>
                <w:sz w:val="18"/>
              </w:rPr>
            </w:pPr>
            <w:r>
              <w:rPr>
                <w:spacing w:val="-5"/>
                <w:sz w:val="18"/>
              </w:rPr>
              <w:t>V2</w:t>
            </w:r>
          </w:p>
        </w:tc>
        <w:tc>
          <w:tcPr>
            <w:tcW w:w="1220" w:type="dxa"/>
          </w:tcPr>
          <w:p w14:paraId="40F2CBE6" w14:textId="3EDCC9C8" w:rsidR="004250BD" w:rsidRDefault="004250BD" w:rsidP="00747883">
            <w:pPr>
              <w:pStyle w:val="TableParagraph"/>
              <w:spacing w:before="10" w:line="190" w:lineRule="exact"/>
              <w:ind w:left="114"/>
              <w:rPr>
                <w:spacing w:val="-2"/>
                <w:sz w:val="18"/>
              </w:rPr>
            </w:pPr>
            <w:r>
              <w:rPr>
                <w:spacing w:val="-2"/>
                <w:sz w:val="18"/>
              </w:rPr>
              <w:t>05/09/2025</w:t>
            </w:r>
          </w:p>
        </w:tc>
        <w:tc>
          <w:tcPr>
            <w:tcW w:w="2040" w:type="dxa"/>
          </w:tcPr>
          <w:p w14:paraId="3D851437" w14:textId="6CE97E63" w:rsidR="004250BD" w:rsidRDefault="004250BD" w:rsidP="00747883">
            <w:pPr>
              <w:pStyle w:val="TableParagraph"/>
              <w:spacing w:before="10" w:line="190" w:lineRule="exact"/>
              <w:rPr>
                <w:spacing w:val="-2"/>
                <w:sz w:val="18"/>
              </w:rPr>
            </w:pPr>
            <w:r>
              <w:rPr>
                <w:spacing w:val="-2"/>
                <w:sz w:val="18"/>
              </w:rPr>
              <w:t>Elizabeth Shaw</w:t>
            </w:r>
          </w:p>
        </w:tc>
        <w:tc>
          <w:tcPr>
            <w:tcW w:w="4800" w:type="dxa"/>
          </w:tcPr>
          <w:p w14:paraId="35655DC5" w14:textId="67F8C5C2" w:rsidR="004250BD" w:rsidRDefault="004250BD" w:rsidP="00747883">
            <w:pPr>
              <w:pStyle w:val="TableParagraph"/>
              <w:spacing w:before="10" w:line="190" w:lineRule="exact"/>
              <w:ind w:left="124"/>
              <w:rPr>
                <w:sz w:val="18"/>
              </w:rPr>
            </w:pPr>
            <w:r>
              <w:rPr>
                <w:sz w:val="18"/>
              </w:rPr>
              <w:t>Reviewed – no changes made</w:t>
            </w:r>
          </w:p>
        </w:tc>
      </w:tr>
    </w:tbl>
    <w:p w14:paraId="25E8277F" w14:textId="77777777" w:rsidR="00F1304B" w:rsidRPr="004D7825" w:rsidRDefault="00F1304B" w:rsidP="00F1304B">
      <w:pPr>
        <w:rPr>
          <w:rFonts w:asciiTheme="minorHAnsi" w:hAnsiTheme="minorHAnsi" w:cstheme="minorHAnsi"/>
          <w:sz w:val="18"/>
          <w:szCs w:val="18"/>
        </w:rPr>
      </w:pPr>
    </w:p>
    <w:p w14:paraId="443472CE" w14:textId="77777777" w:rsidR="00F1304B" w:rsidRPr="00F1304B" w:rsidRDefault="00F1304B" w:rsidP="00F1304B">
      <w:pPr>
        <w:rPr>
          <w:rFonts w:asciiTheme="minorHAnsi" w:hAnsiTheme="minorHAnsi" w:cstheme="minorHAnsi"/>
          <w:sz w:val="18"/>
          <w:szCs w:val="18"/>
          <w:lang w:val="en-GB"/>
        </w:rPr>
      </w:pPr>
    </w:p>
    <w:p w14:paraId="50C71B51" w14:textId="77777777" w:rsidR="003E5B4E" w:rsidRPr="00F1304B" w:rsidRDefault="003E5B4E" w:rsidP="00D92202">
      <w:pPr>
        <w:pStyle w:val="Heading2"/>
      </w:pPr>
      <w:r w:rsidRPr="00F1304B">
        <w:t>Introduction</w:t>
      </w:r>
    </w:p>
    <w:p w14:paraId="016FE61F" w14:textId="7FA43BD3"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Students of all ages and learning abilities benefit from educational visits that link to subjects being taught under the National Curriculum. They may include farm visits, geography field trips, museum visits, visits to sites of historical importance and community-based activities. Some visits may be to places outside of the United Kingdom. </w:t>
      </w:r>
    </w:p>
    <w:p w14:paraId="3CDBD1C2" w14:textId="787EFE97" w:rsidR="003E5B4E" w:rsidRPr="00F1304B" w:rsidRDefault="003E5B4E" w:rsidP="003E5B4E">
      <w:pPr>
        <w:rPr>
          <w:rFonts w:asciiTheme="minorHAnsi" w:hAnsiTheme="minorHAnsi" w:cstheme="minorHAnsi"/>
          <w:color w:val="auto"/>
          <w:sz w:val="22"/>
          <w:szCs w:val="22"/>
          <w:lang w:val="en"/>
        </w:rPr>
      </w:pPr>
      <w:r w:rsidRPr="00F1304B">
        <w:rPr>
          <w:rFonts w:asciiTheme="minorHAnsi" w:hAnsiTheme="minorHAnsi" w:cstheme="minorHAnsi"/>
          <w:color w:val="auto"/>
          <w:sz w:val="22"/>
          <w:szCs w:val="22"/>
        </w:rPr>
        <w:t xml:space="preserve">There have been some </w:t>
      </w:r>
      <w:proofErr w:type="gramStart"/>
      <w:r w:rsidRPr="00F1304B">
        <w:rPr>
          <w:rFonts w:asciiTheme="minorHAnsi" w:hAnsiTheme="minorHAnsi" w:cstheme="minorHAnsi"/>
          <w:color w:val="auto"/>
          <w:sz w:val="22"/>
          <w:szCs w:val="22"/>
        </w:rPr>
        <w:t>high profile</w:t>
      </w:r>
      <w:proofErr w:type="gramEnd"/>
      <w:r w:rsidRPr="00F1304B">
        <w:rPr>
          <w:rFonts w:asciiTheme="minorHAnsi" w:hAnsiTheme="minorHAnsi" w:cstheme="minorHAnsi"/>
          <w:color w:val="auto"/>
          <w:sz w:val="22"/>
          <w:szCs w:val="22"/>
        </w:rPr>
        <w:t xml:space="preserve"> cases where education authorities and teachers have been prosecuted when things have gone seriously wrong on a provision trip. However, it is important to remember that </w:t>
      </w:r>
      <w:proofErr w:type="spellStart"/>
      <w:proofErr w:type="gramStart"/>
      <w:r w:rsidRPr="00F1304B">
        <w:rPr>
          <w:rFonts w:asciiTheme="minorHAnsi" w:hAnsiTheme="minorHAnsi" w:cstheme="minorHAnsi"/>
          <w:color w:val="auto"/>
          <w:sz w:val="22"/>
          <w:szCs w:val="22"/>
        </w:rPr>
        <w:t>t</w:t>
      </w:r>
      <w:r w:rsidRPr="00F1304B">
        <w:rPr>
          <w:rFonts w:asciiTheme="minorHAnsi" w:hAnsiTheme="minorHAnsi" w:cstheme="minorHAnsi"/>
          <w:color w:val="auto"/>
          <w:sz w:val="22"/>
          <w:szCs w:val="22"/>
          <w:lang w:val="en"/>
        </w:rPr>
        <w:t>he</w:t>
      </w:r>
      <w:proofErr w:type="spellEnd"/>
      <w:r w:rsidRPr="00F1304B">
        <w:rPr>
          <w:rFonts w:asciiTheme="minorHAnsi" w:hAnsiTheme="minorHAnsi" w:cstheme="minorHAnsi"/>
          <w:color w:val="auto"/>
          <w:sz w:val="22"/>
          <w:szCs w:val="22"/>
          <w:lang w:val="en"/>
        </w:rPr>
        <w:t xml:space="preserve"> overwhelming majority of</w:t>
      </w:r>
      <w:proofErr w:type="gramEnd"/>
      <w:r w:rsidRPr="00F1304B">
        <w:rPr>
          <w:rFonts w:asciiTheme="minorHAnsi" w:hAnsiTheme="minorHAnsi" w:cstheme="minorHAnsi"/>
          <w:color w:val="auto"/>
          <w:sz w:val="22"/>
          <w:szCs w:val="22"/>
          <w:lang w:val="en"/>
        </w:rPr>
        <w:t xml:space="preserve"> educational visits are carried out safely and responsibly by teachers who take the time and effort to get things right. The benefits of such trips to students can be immense and this is reflected in official advice from the government, the education department and the Health and Safety Executive </w:t>
      </w:r>
    </w:p>
    <w:p w14:paraId="580AD68B" w14:textId="3D983FEB"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This guidance note is intended to provide information and advice to teachers, classroom assistants, group leaders and other adults involved in provision trips. It is important that the reasons why some trips have gone wrong are understood and that provisions planning trips do not make the same mistakes. </w:t>
      </w:r>
    </w:p>
    <w:p w14:paraId="32D57A59" w14:textId="61E13001" w:rsidR="003E5B4E" w:rsidRPr="00F1304B" w:rsidRDefault="003E5B4E" w:rsidP="003E5B4E">
      <w:pPr>
        <w:spacing w:after="80"/>
        <w:rPr>
          <w:rFonts w:asciiTheme="minorHAnsi" w:hAnsiTheme="minorHAnsi" w:cstheme="minorHAnsi"/>
          <w:color w:val="auto"/>
          <w:sz w:val="22"/>
          <w:szCs w:val="22"/>
        </w:rPr>
      </w:pPr>
      <w:proofErr w:type="gramStart"/>
      <w:r w:rsidRPr="00F1304B">
        <w:rPr>
          <w:rFonts w:asciiTheme="minorHAnsi" w:hAnsiTheme="minorHAnsi" w:cstheme="minorHAnsi"/>
          <w:color w:val="auto"/>
          <w:sz w:val="22"/>
          <w:szCs w:val="22"/>
        </w:rPr>
        <w:t>A number of</w:t>
      </w:r>
      <w:proofErr w:type="gramEnd"/>
      <w:r w:rsidRPr="00F1304B">
        <w:rPr>
          <w:rFonts w:asciiTheme="minorHAnsi" w:hAnsiTheme="minorHAnsi" w:cstheme="minorHAnsi"/>
          <w:color w:val="auto"/>
          <w:sz w:val="22"/>
          <w:szCs w:val="22"/>
        </w:rPr>
        <w:t xml:space="preserve"> significant hazards are linked to provision trips and educational visits. These </w:t>
      </w:r>
      <w:proofErr w:type="gramStart"/>
      <w:r w:rsidRPr="00F1304B">
        <w:rPr>
          <w:rFonts w:asciiTheme="minorHAnsi" w:hAnsiTheme="minorHAnsi" w:cstheme="minorHAnsi"/>
          <w:color w:val="auto"/>
          <w:sz w:val="22"/>
          <w:szCs w:val="22"/>
        </w:rPr>
        <w:t>include;</w:t>
      </w:r>
      <w:proofErr w:type="gramEnd"/>
      <w:r w:rsidRPr="00F1304B">
        <w:rPr>
          <w:rFonts w:asciiTheme="minorHAnsi" w:hAnsiTheme="minorHAnsi" w:cstheme="minorHAnsi"/>
          <w:color w:val="auto"/>
          <w:sz w:val="22"/>
          <w:szCs w:val="22"/>
        </w:rPr>
        <w:t xml:space="preserve"> </w:t>
      </w:r>
    </w:p>
    <w:p w14:paraId="42C378BB"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Travelling to and from the destination. </w:t>
      </w:r>
    </w:p>
    <w:p w14:paraId="5FFB73F3"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Weather conditions (excessively hot or excessively cold).</w:t>
      </w:r>
    </w:p>
    <w:p w14:paraId="4C9C1F32"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Water based activities. </w:t>
      </w:r>
    </w:p>
    <w:p w14:paraId="1C65ACEA" w14:textId="75D32E39"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Adult – student ratios. </w:t>
      </w:r>
    </w:p>
    <w:p w14:paraId="03A74821"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Contact with animals (where applicable).</w:t>
      </w:r>
    </w:p>
    <w:p w14:paraId="4386D987"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Infectious diseases.</w:t>
      </w:r>
    </w:p>
    <w:p w14:paraId="2753EB15"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Other hazardous substances e.g. pesticides.</w:t>
      </w:r>
    </w:p>
    <w:p w14:paraId="596E52B4"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Contact with equipment and machinery. </w:t>
      </w:r>
    </w:p>
    <w:p w14:paraId="7867A791"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lastRenderedPageBreak/>
        <w:t>Electrical installations and equipment e.g. electric fences, power distribution points.</w:t>
      </w:r>
    </w:p>
    <w:p w14:paraId="3B946042"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Ground conditions (wet, muddy, contaminated).</w:t>
      </w:r>
    </w:p>
    <w:p w14:paraId="7CC281C9" w14:textId="01F3B6B2"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Personal hygiene.</w:t>
      </w:r>
    </w:p>
    <w:p w14:paraId="125D657A" w14:textId="77777777" w:rsidR="003E5B4E" w:rsidRPr="00F1304B" w:rsidRDefault="003E5B4E" w:rsidP="003E5B4E">
      <w:pPr>
        <w:rPr>
          <w:rFonts w:asciiTheme="minorHAnsi" w:hAnsiTheme="minorHAnsi" w:cstheme="minorHAnsi"/>
          <w:color w:val="auto"/>
          <w:sz w:val="22"/>
          <w:szCs w:val="22"/>
        </w:rPr>
      </w:pPr>
    </w:p>
    <w:p w14:paraId="4CF9E9B7" w14:textId="77777777" w:rsidR="003E5B4E" w:rsidRPr="00F1304B" w:rsidRDefault="003E5B4E" w:rsidP="00D92202">
      <w:pPr>
        <w:pStyle w:val="Heading2"/>
      </w:pPr>
      <w:r w:rsidRPr="00F1304B">
        <w:t>Legal Duties</w:t>
      </w:r>
    </w:p>
    <w:p w14:paraId="2A87E853" w14:textId="77777777"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Health and safety legislation requires that employers protect, so far as is reasonably practicable, their workers from the risks to their health and safety whilst at work. They also have a responsibility to protect others (including children) from risks to their health and safety that arise from the way they run their business. </w:t>
      </w:r>
    </w:p>
    <w:p w14:paraId="3AE87FA2" w14:textId="77777777"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If a member of staff leading a </w:t>
      </w:r>
      <w:proofErr w:type="gramStart"/>
      <w:r w:rsidRPr="00F1304B">
        <w:rPr>
          <w:rFonts w:asciiTheme="minorHAnsi" w:hAnsiTheme="minorHAnsi" w:cstheme="minorHAnsi"/>
          <w:color w:val="auto"/>
          <w:sz w:val="22"/>
          <w:szCs w:val="22"/>
        </w:rPr>
        <w:t>trip deviates</w:t>
      </w:r>
      <w:proofErr w:type="gramEnd"/>
      <w:r w:rsidRPr="00F1304B">
        <w:rPr>
          <w:rFonts w:asciiTheme="minorHAnsi" w:hAnsiTheme="minorHAnsi" w:cstheme="minorHAnsi"/>
          <w:color w:val="auto"/>
          <w:sz w:val="22"/>
          <w:szCs w:val="22"/>
        </w:rPr>
        <w:t xml:space="preserve"> from an agreed visit plan or in some way contributes to an incident they too may be in breach of health and safety legislation or common law.</w:t>
      </w:r>
    </w:p>
    <w:p w14:paraId="04754EA2" w14:textId="77777777" w:rsidR="003E5B4E" w:rsidRPr="00D92202" w:rsidRDefault="003E5B4E" w:rsidP="00D92202">
      <w:pPr>
        <w:pStyle w:val="Heading2"/>
      </w:pPr>
      <w:r w:rsidRPr="00D92202">
        <w:t>Information</w:t>
      </w:r>
    </w:p>
    <w:p w14:paraId="23565C18" w14:textId="1CB82383"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These duties place a clear legal responsibility for the safety of visiting provision students on both the provision authorities and the operator of any site they visit. They must </w:t>
      </w:r>
      <w:proofErr w:type="gramStart"/>
      <w:r w:rsidRPr="00F1304B">
        <w:rPr>
          <w:rFonts w:asciiTheme="minorHAnsi" w:hAnsiTheme="minorHAnsi" w:cstheme="minorHAnsi"/>
          <w:color w:val="auto"/>
          <w:sz w:val="22"/>
          <w:szCs w:val="22"/>
        </w:rPr>
        <w:t>take into account</w:t>
      </w:r>
      <w:proofErr w:type="gramEnd"/>
      <w:r w:rsidRPr="00F1304B">
        <w:rPr>
          <w:rFonts w:asciiTheme="minorHAnsi" w:hAnsiTheme="minorHAnsi" w:cstheme="minorHAnsi"/>
          <w:color w:val="auto"/>
          <w:sz w:val="22"/>
          <w:szCs w:val="22"/>
        </w:rPr>
        <w:t xml:space="preserve"> the fact that children are naturally inquisitive and may not have a true understanding of the risks associated with the place they are visiting. </w:t>
      </w:r>
    </w:p>
    <w:p w14:paraId="4317C3E2" w14:textId="77777777" w:rsidR="003E5B4E" w:rsidRPr="00F1304B" w:rsidRDefault="003E5B4E" w:rsidP="00D92202">
      <w:pPr>
        <w:pStyle w:val="Heading2"/>
      </w:pPr>
      <w:r w:rsidRPr="00F1304B">
        <w:t>Controlling and managing visits</w:t>
      </w:r>
    </w:p>
    <w:p w14:paraId="01C293AA" w14:textId="1BCFB074"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Every education authority will have a detailed policy in relation to the planning and delivery of provision visits. Independent operators will need to develop their own systems to monitor and oversee visits. </w:t>
      </w:r>
    </w:p>
    <w:p w14:paraId="20A79D14" w14:textId="587A9B86"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It is </w:t>
      </w:r>
      <w:proofErr w:type="spellStart"/>
      <w:r w:rsidRPr="00F1304B">
        <w:rPr>
          <w:rFonts w:asciiTheme="minorHAnsi" w:hAnsiTheme="minorHAnsi" w:cstheme="minorHAnsi"/>
          <w:color w:val="auto"/>
          <w:sz w:val="22"/>
          <w:szCs w:val="22"/>
        </w:rPr>
        <w:t>recognised</w:t>
      </w:r>
      <w:proofErr w:type="spellEnd"/>
      <w:r w:rsidRPr="00F1304B">
        <w:rPr>
          <w:rFonts w:asciiTheme="minorHAnsi" w:hAnsiTheme="minorHAnsi" w:cstheme="minorHAnsi"/>
          <w:color w:val="auto"/>
          <w:sz w:val="22"/>
          <w:szCs w:val="22"/>
        </w:rPr>
        <w:t xml:space="preserve"> that each provision should have an Educational Visits Coordinator (</w:t>
      </w:r>
      <w:smartTag w:uri="urn:schemas-microsoft-com:office:smarttags" w:element="stockticker">
        <w:r w:rsidRPr="00F1304B">
          <w:rPr>
            <w:rFonts w:asciiTheme="minorHAnsi" w:hAnsiTheme="minorHAnsi" w:cstheme="minorHAnsi"/>
            <w:color w:val="auto"/>
            <w:sz w:val="22"/>
            <w:szCs w:val="22"/>
          </w:rPr>
          <w:t>EVC</w:t>
        </w:r>
      </w:smartTag>
      <w:r w:rsidRPr="00F1304B">
        <w:rPr>
          <w:rFonts w:asciiTheme="minorHAnsi" w:hAnsiTheme="minorHAnsi" w:cstheme="minorHAnsi"/>
          <w:color w:val="auto"/>
          <w:sz w:val="22"/>
          <w:szCs w:val="22"/>
        </w:rPr>
        <w:t xml:space="preserve">). This may be the Head Teacher or other nominated person within the provision. The </w:t>
      </w:r>
      <w:smartTag w:uri="urn:schemas-microsoft-com:office:smarttags" w:element="stockticker">
        <w:r w:rsidRPr="00F1304B">
          <w:rPr>
            <w:rFonts w:asciiTheme="minorHAnsi" w:hAnsiTheme="minorHAnsi" w:cstheme="minorHAnsi"/>
            <w:color w:val="auto"/>
            <w:sz w:val="22"/>
            <w:szCs w:val="22"/>
          </w:rPr>
          <w:t>EVC</w:t>
        </w:r>
      </w:smartTag>
      <w:r w:rsidRPr="00F1304B">
        <w:rPr>
          <w:rFonts w:asciiTheme="minorHAnsi" w:hAnsiTheme="minorHAnsi" w:cstheme="minorHAnsi"/>
          <w:color w:val="auto"/>
          <w:sz w:val="22"/>
          <w:szCs w:val="22"/>
        </w:rPr>
        <w:t xml:space="preserve"> should be able to demonstrate competency relative to the size of the provision and the activities to be undertaken. They must be able to produce evidence of suitable training, or qualifications and have proven experience of practical leadership </w:t>
      </w:r>
      <w:proofErr w:type="gramStart"/>
      <w:r w:rsidRPr="00F1304B">
        <w:rPr>
          <w:rFonts w:asciiTheme="minorHAnsi" w:hAnsiTheme="minorHAnsi" w:cstheme="minorHAnsi"/>
          <w:color w:val="auto"/>
          <w:sz w:val="22"/>
          <w:szCs w:val="22"/>
        </w:rPr>
        <w:t>of</w:t>
      </w:r>
      <w:proofErr w:type="gramEnd"/>
      <w:r w:rsidRPr="00F1304B">
        <w:rPr>
          <w:rFonts w:asciiTheme="minorHAnsi" w:hAnsiTheme="minorHAnsi" w:cstheme="minorHAnsi"/>
          <w:color w:val="auto"/>
          <w:sz w:val="22"/>
          <w:szCs w:val="22"/>
        </w:rPr>
        <w:t xml:space="preserve"> outdoor educational activities. The </w:t>
      </w:r>
      <w:smartTag w:uri="urn:schemas-microsoft-com:office:smarttags" w:element="stockticker">
        <w:r w:rsidRPr="00F1304B">
          <w:rPr>
            <w:rFonts w:asciiTheme="minorHAnsi" w:hAnsiTheme="minorHAnsi" w:cstheme="minorHAnsi"/>
            <w:color w:val="auto"/>
            <w:sz w:val="22"/>
            <w:szCs w:val="22"/>
          </w:rPr>
          <w:t>EVC</w:t>
        </w:r>
      </w:smartTag>
      <w:r w:rsidRPr="00F1304B">
        <w:rPr>
          <w:rFonts w:asciiTheme="minorHAnsi" w:hAnsiTheme="minorHAnsi" w:cstheme="minorHAnsi"/>
          <w:color w:val="auto"/>
          <w:sz w:val="22"/>
          <w:szCs w:val="22"/>
        </w:rPr>
        <w:t xml:space="preserve"> will normally have the responsibility for approving educational visits </w:t>
      </w:r>
      <w:proofErr w:type="spellStart"/>
      <w:r w:rsidRPr="00F1304B">
        <w:rPr>
          <w:rFonts w:asciiTheme="minorHAnsi" w:hAnsiTheme="minorHAnsi" w:cstheme="minorHAnsi"/>
          <w:color w:val="auto"/>
          <w:sz w:val="22"/>
          <w:szCs w:val="22"/>
        </w:rPr>
        <w:t>organised</w:t>
      </w:r>
      <w:proofErr w:type="spellEnd"/>
      <w:r w:rsidRPr="00F1304B">
        <w:rPr>
          <w:rFonts w:asciiTheme="minorHAnsi" w:hAnsiTheme="minorHAnsi" w:cstheme="minorHAnsi"/>
          <w:color w:val="auto"/>
          <w:sz w:val="22"/>
          <w:szCs w:val="22"/>
        </w:rPr>
        <w:t xml:space="preserve"> by other staff.</w:t>
      </w:r>
    </w:p>
    <w:p w14:paraId="5941C436" w14:textId="7D31B10F"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In developing </w:t>
      </w:r>
      <w:proofErr w:type="gramStart"/>
      <w:r w:rsidRPr="00F1304B">
        <w:rPr>
          <w:rFonts w:asciiTheme="minorHAnsi" w:hAnsiTheme="minorHAnsi" w:cstheme="minorHAnsi"/>
          <w:color w:val="auto"/>
          <w:sz w:val="22"/>
          <w:szCs w:val="22"/>
        </w:rPr>
        <w:t>arrangements</w:t>
      </w:r>
      <w:proofErr w:type="gramEnd"/>
      <w:r w:rsidRPr="00F1304B">
        <w:rPr>
          <w:rFonts w:asciiTheme="minorHAnsi" w:hAnsiTheme="minorHAnsi" w:cstheme="minorHAnsi"/>
          <w:color w:val="auto"/>
          <w:sz w:val="22"/>
          <w:szCs w:val="22"/>
        </w:rPr>
        <w:t xml:space="preserve"> it may be appropriate to impose different requirements for different activities. For </w:t>
      </w:r>
      <w:proofErr w:type="gramStart"/>
      <w:r w:rsidRPr="00F1304B">
        <w:rPr>
          <w:rFonts w:asciiTheme="minorHAnsi" w:hAnsiTheme="minorHAnsi" w:cstheme="minorHAnsi"/>
          <w:color w:val="auto"/>
          <w:sz w:val="22"/>
          <w:szCs w:val="22"/>
        </w:rPr>
        <w:t>example</w:t>
      </w:r>
      <w:proofErr w:type="gramEnd"/>
      <w:r w:rsidRPr="00F1304B">
        <w:rPr>
          <w:rFonts w:asciiTheme="minorHAnsi" w:hAnsiTheme="minorHAnsi" w:cstheme="minorHAnsi"/>
          <w:color w:val="auto"/>
          <w:sz w:val="22"/>
          <w:szCs w:val="22"/>
        </w:rPr>
        <w:t xml:space="preserve"> the policy could require that routine day long educational visits be approved by the </w:t>
      </w:r>
      <w:smartTag w:uri="urn:schemas-microsoft-com:office:smarttags" w:element="stockticker">
        <w:r w:rsidRPr="00F1304B">
          <w:rPr>
            <w:rFonts w:asciiTheme="minorHAnsi" w:hAnsiTheme="minorHAnsi" w:cstheme="minorHAnsi"/>
            <w:color w:val="auto"/>
            <w:sz w:val="22"/>
            <w:szCs w:val="22"/>
          </w:rPr>
          <w:t>EVC</w:t>
        </w:r>
      </w:smartTag>
      <w:r w:rsidRPr="00F1304B">
        <w:rPr>
          <w:rFonts w:asciiTheme="minorHAnsi" w:hAnsiTheme="minorHAnsi" w:cstheme="minorHAnsi"/>
          <w:color w:val="auto"/>
          <w:sz w:val="22"/>
          <w:szCs w:val="22"/>
        </w:rPr>
        <w:t xml:space="preserve"> while those involving activities near water or other significant hazards and residential visits would need specific approval by the Governing Body or Local Education Authority (LEA). This guidance note assumes that the activity is being </w:t>
      </w:r>
      <w:proofErr w:type="spellStart"/>
      <w:r w:rsidRPr="00F1304B">
        <w:rPr>
          <w:rFonts w:asciiTheme="minorHAnsi" w:hAnsiTheme="minorHAnsi" w:cstheme="minorHAnsi"/>
          <w:color w:val="auto"/>
          <w:sz w:val="22"/>
          <w:szCs w:val="22"/>
        </w:rPr>
        <w:t>organised</w:t>
      </w:r>
      <w:proofErr w:type="spellEnd"/>
      <w:r w:rsidRPr="00F1304B">
        <w:rPr>
          <w:rFonts w:asciiTheme="minorHAnsi" w:hAnsiTheme="minorHAnsi" w:cstheme="minorHAnsi"/>
          <w:color w:val="auto"/>
          <w:sz w:val="22"/>
          <w:szCs w:val="22"/>
        </w:rPr>
        <w:t xml:space="preserve"> by the provision’s own </w:t>
      </w:r>
      <w:smartTag w:uri="urn:schemas-microsoft-com:office:smarttags" w:element="stockticker">
        <w:r w:rsidRPr="00F1304B">
          <w:rPr>
            <w:rFonts w:asciiTheme="minorHAnsi" w:hAnsiTheme="minorHAnsi" w:cstheme="minorHAnsi"/>
            <w:color w:val="auto"/>
            <w:sz w:val="22"/>
            <w:szCs w:val="22"/>
          </w:rPr>
          <w:t>EVC</w:t>
        </w:r>
      </w:smartTag>
      <w:r w:rsidRPr="00F1304B">
        <w:rPr>
          <w:rFonts w:asciiTheme="minorHAnsi" w:hAnsiTheme="minorHAnsi" w:cstheme="minorHAnsi"/>
          <w:color w:val="auto"/>
          <w:sz w:val="22"/>
          <w:szCs w:val="22"/>
        </w:rPr>
        <w:t xml:space="preserve">, or that the </w:t>
      </w:r>
      <w:smartTag w:uri="urn:schemas-microsoft-com:office:smarttags" w:element="stockticker">
        <w:r w:rsidRPr="00F1304B">
          <w:rPr>
            <w:rFonts w:asciiTheme="minorHAnsi" w:hAnsiTheme="minorHAnsi" w:cstheme="minorHAnsi"/>
            <w:color w:val="auto"/>
            <w:sz w:val="22"/>
            <w:szCs w:val="22"/>
          </w:rPr>
          <w:t>EVC</w:t>
        </w:r>
      </w:smartTag>
      <w:r w:rsidRPr="00F1304B">
        <w:rPr>
          <w:rFonts w:asciiTheme="minorHAnsi" w:hAnsiTheme="minorHAnsi" w:cstheme="minorHAnsi"/>
          <w:color w:val="auto"/>
          <w:sz w:val="22"/>
          <w:szCs w:val="22"/>
        </w:rPr>
        <w:t xml:space="preserve"> for the Local Education Authority is involved in the planning of the visit. </w:t>
      </w:r>
    </w:p>
    <w:p w14:paraId="4B112216" w14:textId="77777777" w:rsidR="003E5B4E" w:rsidRPr="00F1304B" w:rsidRDefault="003E5B4E" w:rsidP="003E5B4E">
      <w:pPr>
        <w:pStyle w:val="Heading3"/>
        <w:rPr>
          <w:rFonts w:asciiTheme="minorHAnsi" w:hAnsiTheme="minorHAnsi" w:cstheme="minorHAnsi"/>
          <w:b/>
          <w:color w:val="auto"/>
          <w:sz w:val="22"/>
          <w:szCs w:val="22"/>
        </w:rPr>
      </w:pPr>
      <w:bookmarkStart w:id="0" w:name="DCAM-1387696"/>
      <w:r w:rsidRPr="00F1304B">
        <w:rPr>
          <w:rFonts w:asciiTheme="minorHAnsi" w:hAnsiTheme="minorHAnsi" w:cstheme="minorHAnsi"/>
          <w:b/>
          <w:color w:val="auto"/>
          <w:sz w:val="22"/>
          <w:szCs w:val="22"/>
        </w:rPr>
        <w:t>Risk Assessment</w:t>
      </w:r>
      <w:bookmarkEnd w:id="0"/>
    </w:p>
    <w:p w14:paraId="6B5570FE" w14:textId="3E672CA8" w:rsidR="003E5B4E" w:rsidRPr="00F1304B" w:rsidRDefault="003E5B4E" w:rsidP="003E5B4E">
      <w:pPr>
        <w:pStyle w:val="FirstParagraph"/>
        <w:rPr>
          <w:rFonts w:cstheme="minorHAnsi"/>
          <w:sz w:val="22"/>
          <w:szCs w:val="22"/>
        </w:rPr>
      </w:pPr>
      <w:r w:rsidRPr="00F1304B">
        <w:rPr>
          <w:rFonts w:cstheme="minorHAnsi"/>
          <w:sz w:val="22"/>
          <w:szCs w:val="22"/>
        </w:rPr>
        <w:t>A competent person will undertake a thorough risk assessment for every educational visit or provision trip. A written statement on the five key areas of risk assessment will be prepared, covering the following.</w:t>
      </w:r>
    </w:p>
    <w:p w14:paraId="47DCB9A8"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What potential hazards are involved in the visit or activity?</w:t>
      </w:r>
    </w:p>
    <w:p w14:paraId="79CB45C2"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Who might be affected by the hazards?</w:t>
      </w:r>
    </w:p>
    <w:p w14:paraId="06401A9E"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What safety measures need to be put in place to reduce any risks to an acceptable level?</w:t>
      </w:r>
    </w:p>
    <w:p w14:paraId="6449CBAE"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Is the group leader able to put the safety measures in place without specialist assistance?</w:t>
      </w:r>
    </w:p>
    <w:p w14:paraId="7E17B975"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What arrangements are there for dealing with an emergency?</w:t>
      </w:r>
    </w:p>
    <w:p w14:paraId="6F32C93E" w14:textId="77777777" w:rsidR="003E5B4E" w:rsidRPr="00F1304B" w:rsidRDefault="4D20F4B5" w:rsidP="4D20F4B5">
      <w:pPr>
        <w:pStyle w:val="FirstParagraph"/>
        <w:rPr>
          <w:sz w:val="22"/>
          <w:szCs w:val="22"/>
          <w:lang w:val="en-US"/>
        </w:rPr>
      </w:pPr>
      <w:r w:rsidRPr="4D20F4B5">
        <w:rPr>
          <w:sz w:val="22"/>
          <w:szCs w:val="22"/>
          <w:lang w:val="en-US"/>
        </w:rPr>
        <w:t xml:space="preserve">The risk assessment will </w:t>
      </w:r>
      <w:proofErr w:type="gramStart"/>
      <w:r w:rsidRPr="4D20F4B5">
        <w:rPr>
          <w:sz w:val="22"/>
          <w:szCs w:val="22"/>
          <w:lang w:val="en-US"/>
        </w:rPr>
        <w:t>take into account</w:t>
      </w:r>
      <w:proofErr w:type="gramEnd"/>
      <w:r w:rsidRPr="4D20F4B5">
        <w:rPr>
          <w:sz w:val="22"/>
          <w:szCs w:val="22"/>
          <w:lang w:val="en-US"/>
        </w:rPr>
        <w:t>:</w:t>
      </w:r>
    </w:p>
    <w:p w14:paraId="0A5F4697"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type of activity and the level at which it is undertaken.</w:t>
      </w:r>
    </w:p>
    <w:p w14:paraId="0423B419"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lastRenderedPageBreak/>
        <w:t>The age, competence, fitness and temperament of the group members.</w:t>
      </w:r>
    </w:p>
    <w:p w14:paraId="68C0E11F"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Any special educational or medical needs of individuals within the group.</w:t>
      </w:r>
    </w:p>
    <w:p w14:paraId="4A894B63"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Supervision ratios.</w:t>
      </w:r>
    </w:p>
    <w:p w14:paraId="101DE8BD"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competence, experience and qualifications of the supervisory team.</w:t>
      </w:r>
    </w:p>
    <w:p w14:paraId="667650FB"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location, routes and modes of transport to it.</w:t>
      </w:r>
    </w:p>
    <w:p w14:paraId="640DA178" w14:textId="77777777" w:rsidR="003E5B4E" w:rsidRPr="00F1304B" w:rsidRDefault="003E5B4E" w:rsidP="003E5B4E">
      <w:pPr>
        <w:pStyle w:val="Heading3"/>
        <w:rPr>
          <w:rFonts w:asciiTheme="minorHAnsi" w:hAnsiTheme="minorHAnsi" w:cstheme="minorHAnsi"/>
          <w:b/>
          <w:color w:val="auto"/>
          <w:sz w:val="22"/>
          <w:szCs w:val="22"/>
        </w:rPr>
      </w:pPr>
      <w:bookmarkStart w:id="1" w:name="DCAM-1387698"/>
      <w:r w:rsidRPr="00F1304B">
        <w:rPr>
          <w:rFonts w:asciiTheme="minorHAnsi" w:hAnsiTheme="minorHAnsi" w:cstheme="minorHAnsi"/>
          <w:b/>
          <w:color w:val="auto"/>
          <w:sz w:val="22"/>
          <w:szCs w:val="22"/>
        </w:rPr>
        <w:t>Informing and Involving Parents</w:t>
      </w:r>
      <w:bookmarkEnd w:id="1"/>
    </w:p>
    <w:p w14:paraId="79F87532" w14:textId="77777777" w:rsidR="003E5B4E" w:rsidRPr="00F1304B" w:rsidRDefault="4D20F4B5" w:rsidP="4D20F4B5">
      <w:pPr>
        <w:pStyle w:val="FirstParagraph"/>
        <w:rPr>
          <w:sz w:val="22"/>
          <w:szCs w:val="22"/>
          <w:lang w:val="en-US"/>
        </w:rPr>
      </w:pPr>
      <w:r w:rsidRPr="4D20F4B5">
        <w:rPr>
          <w:sz w:val="22"/>
          <w:szCs w:val="22"/>
          <w:lang w:val="en-US"/>
        </w:rPr>
        <w:t>The educational setting will obtain parental consent for all educational trips (if required</w:t>
      </w:r>
      <w:proofErr w:type="gramStart"/>
      <w:r w:rsidRPr="4D20F4B5">
        <w:rPr>
          <w:sz w:val="22"/>
          <w:szCs w:val="22"/>
          <w:lang w:val="en-US"/>
        </w:rPr>
        <w:t>), and</w:t>
      </w:r>
      <w:proofErr w:type="gramEnd"/>
      <w:r w:rsidRPr="4D20F4B5">
        <w:rPr>
          <w:sz w:val="22"/>
          <w:szCs w:val="22"/>
          <w:lang w:val="en-US"/>
        </w:rPr>
        <w:t xml:space="preserve"> will give parents the chance to opt out of specific trips if they have signed a generic consent form.</w:t>
      </w:r>
    </w:p>
    <w:p w14:paraId="4BB501FD" w14:textId="77777777" w:rsidR="003E5B4E" w:rsidRPr="00F1304B" w:rsidRDefault="003E5B4E" w:rsidP="003E5B4E">
      <w:pPr>
        <w:pStyle w:val="BodyText"/>
        <w:jc w:val="left"/>
        <w:rPr>
          <w:rFonts w:asciiTheme="minorHAnsi" w:hAnsiTheme="minorHAnsi" w:cstheme="minorHAnsi"/>
          <w:b w:val="0"/>
          <w:color w:val="auto"/>
          <w:sz w:val="22"/>
          <w:szCs w:val="22"/>
        </w:rPr>
      </w:pPr>
      <w:r w:rsidRPr="00F1304B">
        <w:rPr>
          <w:rFonts w:asciiTheme="minorHAnsi" w:hAnsiTheme="minorHAnsi" w:cstheme="minorHAnsi"/>
          <w:b w:val="0"/>
          <w:color w:val="auto"/>
          <w:sz w:val="22"/>
          <w:szCs w:val="22"/>
        </w:rPr>
        <w:t>Parents / students will be asked to provide information about any medical conditions, allergies and special dietary needs that their child / student has. Consent to emergency medical treatment will also be obtained, where possible, prior to the activity.</w:t>
      </w:r>
    </w:p>
    <w:p w14:paraId="7A1A2671" w14:textId="19CD88CB" w:rsidR="003E5B4E" w:rsidRPr="00F1304B" w:rsidRDefault="003E5B4E" w:rsidP="003E5B4E">
      <w:pPr>
        <w:pStyle w:val="BodyText"/>
        <w:jc w:val="left"/>
        <w:rPr>
          <w:rFonts w:asciiTheme="minorHAnsi" w:hAnsiTheme="minorHAnsi" w:cstheme="minorHAnsi"/>
          <w:b w:val="0"/>
          <w:color w:val="auto"/>
          <w:sz w:val="22"/>
          <w:szCs w:val="22"/>
        </w:rPr>
      </w:pPr>
      <w:r w:rsidRPr="00F1304B">
        <w:rPr>
          <w:rFonts w:asciiTheme="minorHAnsi" w:hAnsiTheme="minorHAnsi" w:cstheme="minorHAnsi"/>
          <w:b w:val="0"/>
          <w:color w:val="auto"/>
          <w:sz w:val="22"/>
          <w:szCs w:val="22"/>
        </w:rPr>
        <w:t>Parents / students will be given full information concerning the proposed out-of-provision activity or visit.</w:t>
      </w:r>
    </w:p>
    <w:p w14:paraId="5841AD98" w14:textId="77777777" w:rsidR="003E5B4E" w:rsidRPr="00F1304B" w:rsidRDefault="003E5B4E" w:rsidP="003E5B4E">
      <w:pPr>
        <w:pStyle w:val="Heading4"/>
        <w:rPr>
          <w:rFonts w:asciiTheme="minorHAnsi" w:hAnsiTheme="minorHAnsi" w:cstheme="minorHAnsi"/>
          <w:color w:val="auto"/>
          <w:sz w:val="22"/>
          <w:szCs w:val="22"/>
        </w:rPr>
      </w:pPr>
      <w:bookmarkStart w:id="2" w:name="DCAM-1387699"/>
      <w:r w:rsidRPr="00F1304B">
        <w:rPr>
          <w:rFonts w:asciiTheme="minorHAnsi" w:hAnsiTheme="minorHAnsi" w:cstheme="minorHAnsi"/>
          <w:color w:val="auto"/>
          <w:sz w:val="22"/>
          <w:szCs w:val="22"/>
        </w:rPr>
        <w:t xml:space="preserve">Overseas Travel and Residential Visits </w:t>
      </w:r>
      <w:proofErr w:type="gramStart"/>
      <w:r w:rsidRPr="00F1304B">
        <w:rPr>
          <w:rFonts w:asciiTheme="minorHAnsi" w:hAnsiTheme="minorHAnsi" w:cstheme="minorHAnsi"/>
          <w:color w:val="auto"/>
          <w:sz w:val="22"/>
          <w:szCs w:val="22"/>
        </w:rPr>
        <w:t>in</w:t>
      </w:r>
      <w:proofErr w:type="gramEnd"/>
      <w:r w:rsidRPr="00F1304B">
        <w:rPr>
          <w:rFonts w:asciiTheme="minorHAnsi" w:hAnsiTheme="minorHAnsi" w:cstheme="minorHAnsi"/>
          <w:color w:val="auto"/>
          <w:sz w:val="22"/>
          <w:szCs w:val="22"/>
        </w:rPr>
        <w:t xml:space="preserve"> the UK</w:t>
      </w:r>
      <w:bookmarkEnd w:id="2"/>
    </w:p>
    <w:p w14:paraId="6AAD7376" w14:textId="6296A324" w:rsidR="003E5B4E" w:rsidRPr="00F1304B" w:rsidRDefault="4D20F4B5" w:rsidP="4D20F4B5">
      <w:pPr>
        <w:pStyle w:val="FirstParagraph"/>
        <w:rPr>
          <w:sz w:val="22"/>
          <w:szCs w:val="22"/>
          <w:lang w:val="en-US"/>
        </w:rPr>
      </w:pPr>
      <w:r w:rsidRPr="4D20F4B5">
        <w:rPr>
          <w:sz w:val="22"/>
          <w:szCs w:val="22"/>
          <w:lang w:val="en-US"/>
        </w:rPr>
        <w:t>For journeys involving overseas travel or extended residential journeys in this country, the educational setting will hold a meeting with the parents of those students wishing to participate so that parents have access to full information before making a final decision on their children's participation or alternatively with the older students themselves.</w:t>
      </w:r>
    </w:p>
    <w:p w14:paraId="1B336E81" w14:textId="77777777" w:rsidR="003E5B4E" w:rsidRPr="00F1304B" w:rsidRDefault="003E5B4E" w:rsidP="003E5B4E">
      <w:pPr>
        <w:pStyle w:val="BodyText"/>
        <w:rPr>
          <w:rFonts w:asciiTheme="minorHAnsi" w:hAnsiTheme="minorHAnsi" w:cstheme="minorHAnsi"/>
          <w:color w:val="auto"/>
          <w:sz w:val="22"/>
          <w:szCs w:val="22"/>
        </w:rPr>
      </w:pPr>
      <w:r w:rsidRPr="00F1304B">
        <w:rPr>
          <w:rFonts w:asciiTheme="minorHAnsi" w:hAnsiTheme="minorHAnsi" w:cstheme="minorHAnsi"/>
          <w:color w:val="auto"/>
          <w:sz w:val="22"/>
          <w:szCs w:val="22"/>
        </w:rPr>
        <w:t>Such meetings will cover:</w:t>
      </w:r>
    </w:p>
    <w:p w14:paraId="1F230F46"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dates and time of departure and return.</w:t>
      </w:r>
    </w:p>
    <w:p w14:paraId="1F0DC40D"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destination with full address and telephone numbers.</w:t>
      </w:r>
    </w:p>
    <w:p w14:paraId="6E26F578"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name of travel company/coach company, method of travel.</w:t>
      </w:r>
    </w:p>
    <w:p w14:paraId="67A3F91F"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activities planned for the participants.</w:t>
      </w:r>
    </w:p>
    <w:p w14:paraId="18991645"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cost and what it covers.</w:t>
      </w:r>
    </w:p>
    <w:p w14:paraId="43F82025"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Insurance arrangements.</w:t>
      </w:r>
    </w:p>
    <w:p w14:paraId="20F6056F"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The date after which the deposit cannot be returned if </w:t>
      </w:r>
      <w:proofErr w:type="gramStart"/>
      <w:r w:rsidRPr="00F1304B">
        <w:rPr>
          <w:rFonts w:asciiTheme="minorHAnsi" w:hAnsiTheme="minorHAnsi" w:cstheme="minorHAnsi"/>
          <w:color w:val="auto"/>
          <w:sz w:val="22"/>
          <w:szCs w:val="22"/>
        </w:rPr>
        <w:t>cancelling</w:t>
      </w:r>
      <w:proofErr w:type="gramEnd"/>
      <w:r w:rsidRPr="00F1304B">
        <w:rPr>
          <w:rFonts w:asciiTheme="minorHAnsi" w:hAnsiTheme="minorHAnsi" w:cstheme="minorHAnsi"/>
          <w:color w:val="auto"/>
          <w:sz w:val="22"/>
          <w:szCs w:val="22"/>
        </w:rPr>
        <w:t>.</w:t>
      </w:r>
    </w:p>
    <w:p w14:paraId="193B2C92"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Advice on pocket / spending money.</w:t>
      </w:r>
    </w:p>
    <w:p w14:paraId="0E29AE31"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identity of staff who will be responsible for money if required.</w:t>
      </w:r>
    </w:p>
    <w:p w14:paraId="700C3669"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A checklist of clothing and/or equipment required.</w:t>
      </w:r>
    </w:p>
    <w:p w14:paraId="1F904538"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Details of any </w:t>
      </w:r>
      <w:proofErr w:type="gramStart"/>
      <w:r w:rsidRPr="00F1304B">
        <w:rPr>
          <w:rFonts w:asciiTheme="minorHAnsi" w:hAnsiTheme="minorHAnsi" w:cstheme="minorHAnsi"/>
          <w:color w:val="auto"/>
          <w:sz w:val="22"/>
          <w:szCs w:val="22"/>
        </w:rPr>
        <w:t>inoculations</w:t>
      </w:r>
      <w:proofErr w:type="gramEnd"/>
      <w:r w:rsidRPr="00F1304B">
        <w:rPr>
          <w:rFonts w:asciiTheme="minorHAnsi" w:hAnsiTheme="minorHAnsi" w:cstheme="minorHAnsi"/>
          <w:color w:val="auto"/>
          <w:sz w:val="22"/>
          <w:szCs w:val="22"/>
        </w:rPr>
        <w:t xml:space="preserve"> required.</w:t>
      </w:r>
    </w:p>
    <w:p w14:paraId="7CBC3E8C"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Planned care for any children / students with special education or health needs.</w:t>
      </w:r>
    </w:p>
    <w:p w14:paraId="5CB86C74"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A copy of the child / </w:t>
      </w:r>
      <w:proofErr w:type="gramStart"/>
      <w:r w:rsidRPr="00F1304B">
        <w:rPr>
          <w:rFonts w:asciiTheme="minorHAnsi" w:hAnsiTheme="minorHAnsi" w:cstheme="minorHAnsi"/>
          <w:color w:val="auto"/>
          <w:sz w:val="22"/>
          <w:szCs w:val="22"/>
        </w:rPr>
        <w:t>students</w:t>
      </w:r>
      <w:proofErr w:type="gramEnd"/>
      <w:r w:rsidRPr="00F1304B">
        <w:rPr>
          <w:rFonts w:asciiTheme="minorHAnsi" w:hAnsiTheme="minorHAnsi" w:cstheme="minorHAnsi"/>
          <w:color w:val="auto"/>
          <w:sz w:val="22"/>
          <w:szCs w:val="22"/>
        </w:rPr>
        <w:t xml:space="preserve"> medical care plan.</w:t>
      </w:r>
    </w:p>
    <w:p w14:paraId="2A25980D"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names of the group leader, deputy leader and other staff and or parents accompanying the party.</w:t>
      </w:r>
    </w:p>
    <w:p w14:paraId="7F46F280" w14:textId="64C945B3"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The ratio of students to supervisors.</w:t>
      </w:r>
    </w:p>
    <w:p w14:paraId="5FD21926"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lastRenderedPageBreak/>
        <w:t>The rules.</w:t>
      </w:r>
    </w:p>
    <w:p w14:paraId="1A1BC25D" w14:textId="77777777" w:rsidR="003E5B4E" w:rsidRPr="00F1304B" w:rsidRDefault="003E5B4E" w:rsidP="003E5B4E">
      <w:pPr>
        <w:numPr>
          <w:ilvl w:val="0"/>
          <w:numId w:val="4"/>
        </w:numPr>
        <w:spacing w:after="200" w:line="240" w:lineRule="auto"/>
        <w:jc w:val="left"/>
        <w:rPr>
          <w:rFonts w:asciiTheme="minorHAnsi" w:hAnsiTheme="minorHAnsi" w:cstheme="minorHAnsi"/>
          <w:color w:val="auto"/>
          <w:sz w:val="22"/>
          <w:szCs w:val="22"/>
        </w:rPr>
      </w:pPr>
      <w:r w:rsidRPr="00F1304B">
        <w:rPr>
          <w:rFonts w:asciiTheme="minorHAnsi" w:hAnsiTheme="minorHAnsi" w:cstheme="minorHAnsi"/>
          <w:color w:val="auto"/>
          <w:sz w:val="22"/>
          <w:szCs w:val="22"/>
        </w:rPr>
        <w:t>Contact details in case of an emergency.</w:t>
      </w:r>
    </w:p>
    <w:p w14:paraId="35FC316B" w14:textId="77777777" w:rsidR="003E5B4E" w:rsidRPr="00F1304B" w:rsidRDefault="003E5B4E" w:rsidP="003E5B4E">
      <w:pPr>
        <w:pStyle w:val="Heading4"/>
        <w:rPr>
          <w:rFonts w:asciiTheme="minorHAnsi" w:hAnsiTheme="minorHAnsi" w:cstheme="minorHAnsi"/>
          <w:color w:val="auto"/>
          <w:sz w:val="22"/>
          <w:szCs w:val="22"/>
        </w:rPr>
      </w:pPr>
      <w:bookmarkStart w:id="3" w:name="DCAM-1387700"/>
      <w:r w:rsidRPr="00F1304B">
        <w:rPr>
          <w:rFonts w:asciiTheme="minorHAnsi" w:hAnsiTheme="minorHAnsi" w:cstheme="minorHAnsi"/>
          <w:color w:val="auto"/>
          <w:sz w:val="22"/>
          <w:szCs w:val="22"/>
        </w:rPr>
        <w:t>Accompanying Parents or Other Volunteers</w:t>
      </w:r>
      <w:bookmarkEnd w:id="3"/>
    </w:p>
    <w:p w14:paraId="2700A23A" w14:textId="15B52A2C" w:rsidR="003E5B4E" w:rsidRPr="00F1304B" w:rsidRDefault="4D20F4B5" w:rsidP="4D20F4B5">
      <w:pPr>
        <w:pStyle w:val="FirstParagraph"/>
        <w:rPr>
          <w:sz w:val="22"/>
          <w:szCs w:val="22"/>
          <w:lang w:val="en-US"/>
        </w:rPr>
      </w:pPr>
      <w:r w:rsidRPr="4D20F4B5">
        <w:rPr>
          <w:sz w:val="22"/>
          <w:szCs w:val="22"/>
          <w:lang w:val="en-US"/>
        </w:rPr>
        <w:t xml:space="preserve">All parents or others who volunteer to accompany the party as one of the supervisors will be subjected to </w:t>
      </w:r>
      <w:proofErr w:type="gramStart"/>
      <w:r w:rsidRPr="4D20F4B5">
        <w:rPr>
          <w:sz w:val="22"/>
          <w:szCs w:val="22"/>
          <w:lang w:val="en-US"/>
        </w:rPr>
        <w:t>a Disclosure</w:t>
      </w:r>
      <w:proofErr w:type="gramEnd"/>
      <w:r w:rsidRPr="4D20F4B5">
        <w:rPr>
          <w:sz w:val="22"/>
          <w:szCs w:val="22"/>
          <w:lang w:val="en-US"/>
        </w:rPr>
        <w:t xml:space="preserve"> and Barring Service criminal records </w:t>
      </w:r>
      <w:proofErr w:type="gramStart"/>
      <w:r w:rsidRPr="4D20F4B5">
        <w:rPr>
          <w:sz w:val="22"/>
          <w:szCs w:val="22"/>
          <w:lang w:val="en-US"/>
        </w:rPr>
        <w:t>check</w:t>
      </w:r>
      <w:proofErr w:type="gramEnd"/>
      <w:r w:rsidRPr="4D20F4B5">
        <w:rPr>
          <w:sz w:val="22"/>
          <w:szCs w:val="22"/>
          <w:lang w:val="en-US"/>
        </w:rPr>
        <w:t xml:space="preserve"> if an overnight stay is involved or if there is a possibility of them being alone with students. Their participation will need to be approved by the party leader, the Headteacher / Principal and the governing body.</w:t>
      </w:r>
    </w:p>
    <w:p w14:paraId="5E5C4211" w14:textId="4A098EF8"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The organization of a visit can be broken down into three stages: pre-visit, the visit itself and after the visit.</w:t>
      </w:r>
    </w:p>
    <w:p w14:paraId="145F6C75" w14:textId="77777777" w:rsidR="003E5B4E" w:rsidRPr="00F1304B" w:rsidRDefault="003E5B4E" w:rsidP="00D92202">
      <w:pPr>
        <w:pStyle w:val="Heading2"/>
      </w:pPr>
      <w:r w:rsidRPr="00F1304B">
        <w:t>Stage 1 – Pre-Visit Planning and Preparation</w:t>
      </w:r>
    </w:p>
    <w:p w14:paraId="2BD075A9" w14:textId="6714CA8D"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Obtain outline approval for the visit from the provision’s EVC or LEA, using the provision’s own or </w:t>
      </w:r>
      <w:smartTag w:uri="urn:schemas-microsoft-com:office:smarttags" w:element="stockticker">
        <w:r w:rsidRPr="00F1304B">
          <w:rPr>
            <w:rFonts w:asciiTheme="minorHAnsi" w:hAnsiTheme="minorHAnsi" w:cstheme="minorHAnsi"/>
            <w:color w:val="auto"/>
            <w:sz w:val="22"/>
            <w:szCs w:val="22"/>
          </w:rPr>
          <w:t>LEA</w:t>
        </w:r>
      </w:smartTag>
      <w:r w:rsidRPr="00F1304B">
        <w:rPr>
          <w:rFonts w:asciiTheme="minorHAnsi" w:hAnsiTheme="minorHAnsi" w:cstheme="minorHAnsi"/>
          <w:color w:val="auto"/>
          <w:sz w:val="22"/>
          <w:szCs w:val="22"/>
        </w:rPr>
        <w:t xml:space="preserve"> approved documents.</w:t>
      </w:r>
    </w:p>
    <w:p w14:paraId="773E8DDD"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Establish the educational criteria for the visit. </w:t>
      </w:r>
    </w:p>
    <w:p w14:paraId="35D53D57"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Ensure that the purpose of the visit is made known to all relevant </w:t>
      </w:r>
      <w:proofErr w:type="gramStart"/>
      <w:r w:rsidRPr="00F1304B">
        <w:rPr>
          <w:rFonts w:asciiTheme="minorHAnsi" w:hAnsiTheme="minorHAnsi" w:cstheme="minorHAnsi"/>
          <w:color w:val="auto"/>
          <w:sz w:val="22"/>
          <w:szCs w:val="22"/>
        </w:rPr>
        <w:t>parties;.</w:t>
      </w:r>
      <w:proofErr w:type="gramEnd"/>
      <w:r w:rsidRPr="00F1304B">
        <w:rPr>
          <w:rFonts w:asciiTheme="minorHAnsi" w:hAnsiTheme="minorHAnsi" w:cstheme="minorHAnsi"/>
          <w:color w:val="auto"/>
          <w:sz w:val="22"/>
          <w:szCs w:val="22"/>
        </w:rPr>
        <w:t xml:space="preserve"> </w:t>
      </w:r>
    </w:p>
    <w:p w14:paraId="509EF55E" w14:textId="14BF7772"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Ensure that suitable risk assessments for the activities are carried out. Ideally this will be based on a familiarization or liaison visit carried out by the organizer so that they can identify hazards and risks. The risk assessments should address only risks that are reasonably foreseeable – you do not have to consider risks that are trivial or fanciful.</w:t>
      </w:r>
    </w:p>
    <w:p w14:paraId="7D37EAEA"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Consider whether the needs of disabled or people with special needs can be met thorough the duration of the visit</w:t>
      </w:r>
    </w:p>
    <w:p w14:paraId="653C160E"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Prepare a visit plan, supported by a risk assessment, and submit it to the </w:t>
      </w:r>
      <w:smartTag w:uri="urn:schemas-microsoft-com:office:smarttags" w:element="stockticker">
        <w:r w:rsidRPr="00F1304B">
          <w:rPr>
            <w:rFonts w:asciiTheme="minorHAnsi" w:hAnsiTheme="minorHAnsi" w:cstheme="minorHAnsi"/>
            <w:color w:val="auto"/>
            <w:sz w:val="22"/>
            <w:szCs w:val="22"/>
          </w:rPr>
          <w:t>EVC</w:t>
        </w:r>
      </w:smartTag>
      <w:r w:rsidRPr="00F1304B">
        <w:rPr>
          <w:rFonts w:asciiTheme="minorHAnsi" w:hAnsiTheme="minorHAnsi" w:cstheme="minorHAnsi"/>
          <w:color w:val="auto"/>
          <w:sz w:val="22"/>
          <w:szCs w:val="22"/>
        </w:rPr>
        <w:t xml:space="preserve">, </w:t>
      </w:r>
      <w:smartTag w:uri="urn:schemas-microsoft-com:office:smarttags" w:element="stockticker">
        <w:r w:rsidRPr="00F1304B">
          <w:rPr>
            <w:rFonts w:asciiTheme="minorHAnsi" w:hAnsiTheme="minorHAnsi" w:cstheme="minorHAnsi"/>
            <w:color w:val="auto"/>
            <w:sz w:val="22"/>
            <w:szCs w:val="22"/>
          </w:rPr>
          <w:t>LEA</w:t>
        </w:r>
      </w:smartTag>
      <w:r w:rsidRPr="00F1304B">
        <w:rPr>
          <w:rFonts w:asciiTheme="minorHAnsi" w:hAnsiTheme="minorHAnsi" w:cstheme="minorHAnsi"/>
          <w:color w:val="auto"/>
          <w:sz w:val="22"/>
          <w:szCs w:val="22"/>
        </w:rPr>
        <w:t xml:space="preserve"> or Governing Body for approval. </w:t>
      </w:r>
    </w:p>
    <w:p w14:paraId="4D270B73"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When approval is given check that you </w:t>
      </w:r>
      <w:proofErr w:type="gramStart"/>
      <w:r w:rsidRPr="00F1304B">
        <w:rPr>
          <w:rFonts w:asciiTheme="minorHAnsi" w:hAnsiTheme="minorHAnsi" w:cstheme="minorHAnsi"/>
          <w:color w:val="auto"/>
          <w:sz w:val="22"/>
          <w:szCs w:val="22"/>
        </w:rPr>
        <w:t>have, or</w:t>
      </w:r>
      <w:proofErr w:type="gramEnd"/>
      <w:r w:rsidRPr="00F1304B">
        <w:rPr>
          <w:rFonts w:asciiTheme="minorHAnsi" w:hAnsiTheme="minorHAnsi" w:cstheme="minorHAnsi"/>
          <w:color w:val="auto"/>
          <w:sz w:val="22"/>
          <w:szCs w:val="22"/>
        </w:rPr>
        <w:t xml:space="preserve"> arrange for parental consent for the children who will be involved. Send parents details of the trip and the proposed itinerary and include planned contingency arrangements in the event of e.g. Traffic delays or bad weather. </w:t>
      </w:r>
    </w:p>
    <w:p w14:paraId="6DEF17FC"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Establish a procedure to follow in the event of an incident taking place during the </w:t>
      </w:r>
      <w:proofErr w:type="gramStart"/>
      <w:r w:rsidRPr="00F1304B">
        <w:rPr>
          <w:rFonts w:asciiTheme="minorHAnsi" w:hAnsiTheme="minorHAnsi" w:cstheme="minorHAnsi"/>
          <w:color w:val="auto"/>
          <w:sz w:val="22"/>
          <w:szCs w:val="22"/>
        </w:rPr>
        <w:t>visit;</w:t>
      </w:r>
      <w:proofErr w:type="gramEnd"/>
      <w:r w:rsidRPr="00F1304B">
        <w:rPr>
          <w:rFonts w:asciiTheme="minorHAnsi" w:hAnsiTheme="minorHAnsi" w:cstheme="minorHAnsi"/>
          <w:color w:val="auto"/>
          <w:sz w:val="22"/>
          <w:szCs w:val="22"/>
        </w:rPr>
        <w:t xml:space="preserve"> </w:t>
      </w:r>
    </w:p>
    <w:p w14:paraId="08781D41"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Ensure that there is an appropriate ratio of supervising adults to children. </w:t>
      </w:r>
    </w:p>
    <w:p w14:paraId="03070016"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Ensure that a contingency plan is in place to deal with potential alterations to the visit (including changes of route and to take account of adverse weather).</w:t>
      </w:r>
    </w:p>
    <w:p w14:paraId="3E9B0BAF"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If the party is to split up on arrival at the visit </w:t>
      </w:r>
      <w:proofErr w:type="gramStart"/>
      <w:r w:rsidRPr="00F1304B">
        <w:rPr>
          <w:rFonts w:asciiTheme="minorHAnsi" w:hAnsiTheme="minorHAnsi" w:cstheme="minorHAnsi"/>
          <w:color w:val="auto"/>
          <w:sz w:val="22"/>
          <w:szCs w:val="22"/>
        </w:rPr>
        <w:t>site</w:t>
      </w:r>
      <w:proofErr w:type="gramEnd"/>
      <w:r w:rsidRPr="00F1304B">
        <w:rPr>
          <w:rFonts w:asciiTheme="minorHAnsi" w:hAnsiTheme="minorHAnsi" w:cstheme="minorHAnsi"/>
          <w:color w:val="auto"/>
          <w:sz w:val="22"/>
          <w:szCs w:val="22"/>
        </w:rPr>
        <w:t xml:space="preserve"> ensure communication between the group leaders. </w:t>
      </w:r>
    </w:p>
    <w:p w14:paraId="5D1BFB30" w14:textId="021DA978"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Ensure that a person at the provision, with authority to make significant decisions, is available throughout the duration of the visit. There should also be a nominated back-up for this person.</w:t>
      </w:r>
    </w:p>
    <w:p w14:paraId="15803D47" w14:textId="287A5102"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Ensure that the provision of transport, either using the provision’s own bus(es) or those of an approved coach operator is adequate and that the drivers are licensed and </w:t>
      </w:r>
      <w:proofErr w:type="spellStart"/>
      <w:r w:rsidRPr="00F1304B">
        <w:rPr>
          <w:rFonts w:asciiTheme="minorHAnsi" w:hAnsiTheme="minorHAnsi" w:cstheme="minorHAnsi"/>
          <w:color w:val="auto"/>
          <w:sz w:val="22"/>
          <w:szCs w:val="22"/>
        </w:rPr>
        <w:t>authorised</w:t>
      </w:r>
      <w:proofErr w:type="spellEnd"/>
      <w:r w:rsidRPr="00F1304B">
        <w:rPr>
          <w:rFonts w:asciiTheme="minorHAnsi" w:hAnsiTheme="minorHAnsi" w:cstheme="minorHAnsi"/>
          <w:color w:val="auto"/>
          <w:sz w:val="22"/>
          <w:szCs w:val="22"/>
        </w:rPr>
        <w:t>. Make sure seat belts are fitted and used.</w:t>
      </w:r>
    </w:p>
    <w:p w14:paraId="73BB824A" w14:textId="77777777" w:rsidR="003E5B4E" w:rsidRPr="00F1304B" w:rsidRDefault="003E5B4E" w:rsidP="003E5B4E">
      <w:pPr>
        <w:pStyle w:val="Nospace"/>
        <w:rPr>
          <w:rFonts w:asciiTheme="minorHAnsi" w:hAnsiTheme="minorHAnsi" w:cstheme="minorHAnsi"/>
          <w:color w:val="auto"/>
          <w:sz w:val="22"/>
        </w:rPr>
      </w:pPr>
    </w:p>
    <w:p w14:paraId="7B82453E" w14:textId="77777777" w:rsidR="003E5B4E" w:rsidRPr="00F1304B" w:rsidRDefault="003E5B4E" w:rsidP="003E5B4E">
      <w:pPr>
        <w:pStyle w:val="Sub-bullets"/>
        <w:rPr>
          <w:rFonts w:asciiTheme="minorHAnsi" w:hAnsiTheme="minorHAnsi" w:cstheme="minorHAnsi"/>
          <w:b/>
          <w:color w:val="auto"/>
          <w:sz w:val="22"/>
          <w:szCs w:val="22"/>
        </w:rPr>
      </w:pPr>
      <w:r w:rsidRPr="00F1304B">
        <w:rPr>
          <w:rFonts w:asciiTheme="minorHAnsi" w:hAnsiTheme="minorHAnsi" w:cstheme="minorHAnsi"/>
          <w:color w:val="auto"/>
          <w:sz w:val="22"/>
          <w:szCs w:val="22"/>
        </w:rPr>
        <w:t xml:space="preserve">Liaison with the operator of the site being visited will include: </w:t>
      </w:r>
    </w:p>
    <w:p w14:paraId="4FA75F2C"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Public Liability Insurance cover.</w:t>
      </w:r>
    </w:p>
    <w:p w14:paraId="62FAFA5E"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Site specific safety information. </w:t>
      </w:r>
    </w:p>
    <w:p w14:paraId="5163CAC1"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Any limits on numbers that may be appropriate. </w:t>
      </w:r>
    </w:p>
    <w:p w14:paraId="7C662973"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Risk </w:t>
      </w:r>
      <w:proofErr w:type="gramStart"/>
      <w:r w:rsidRPr="00F1304B">
        <w:rPr>
          <w:rFonts w:asciiTheme="minorHAnsi" w:hAnsiTheme="minorHAnsi" w:cstheme="minorHAnsi"/>
          <w:color w:val="auto"/>
          <w:sz w:val="22"/>
          <w:szCs w:val="22"/>
        </w:rPr>
        <w:t>assessments;</w:t>
      </w:r>
      <w:proofErr w:type="gramEnd"/>
      <w:r w:rsidRPr="00F1304B">
        <w:rPr>
          <w:rFonts w:asciiTheme="minorHAnsi" w:hAnsiTheme="minorHAnsi" w:cstheme="minorHAnsi"/>
          <w:color w:val="auto"/>
          <w:sz w:val="22"/>
          <w:szCs w:val="22"/>
        </w:rPr>
        <w:t xml:space="preserve"> </w:t>
      </w:r>
    </w:p>
    <w:p w14:paraId="76510AB9"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COSHH assessments. </w:t>
      </w:r>
    </w:p>
    <w:p w14:paraId="1E15556B"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Supervision. </w:t>
      </w:r>
    </w:p>
    <w:p w14:paraId="337AA73D"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lastRenderedPageBreak/>
        <w:t xml:space="preserve">Safety equipment. </w:t>
      </w:r>
    </w:p>
    <w:p w14:paraId="036E9FF0"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Provision for first aid.</w:t>
      </w:r>
    </w:p>
    <w:p w14:paraId="45FA6652"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Washing facilities.</w:t>
      </w:r>
    </w:p>
    <w:p w14:paraId="3234311B"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Provision for catering or eating and drinking. Provision for those with </w:t>
      </w:r>
      <w:proofErr w:type="gramStart"/>
      <w:r w:rsidRPr="00F1304B">
        <w:rPr>
          <w:rFonts w:asciiTheme="minorHAnsi" w:hAnsiTheme="minorHAnsi" w:cstheme="minorHAnsi"/>
          <w:color w:val="auto"/>
          <w:sz w:val="22"/>
          <w:szCs w:val="22"/>
        </w:rPr>
        <w:t>disability</w:t>
      </w:r>
      <w:proofErr w:type="gramEnd"/>
      <w:r w:rsidRPr="00F1304B">
        <w:rPr>
          <w:rFonts w:asciiTheme="minorHAnsi" w:hAnsiTheme="minorHAnsi" w:cstheme="minorHAnsi"/>
          <w:color w:val="auto"/>
          <w:sz w:val="22"/>
          <w:szCs w:val="22"/>
        </w:rPr>
        <w:t xml:space="preserve"> or special needs</w:t>
      </w:r>
    </w:p>
    <w:p w14:paraId="174CA011"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Alternative activities should they be </w:t>
      </w:r>
      <w:proofErr w:type="gramStart"/>
      <w:r w:rsidRPr="00F1304B">
        <w:rPr>
          <w:rFonts w:asciiTheme="minorHAnsi" w:hAnsiTheme="minorHAnsi" w:cstheme="minorHAnsi"/>
          <w:color w:val="auto"/>
          <w:sz w:val="22"/>
          <w:szCs w:val="22"/>
        </w:rPr>
        <w:t>needed;</w:t>
      </w:r>
      <w:proofErr w:type="gramEnd"/>
      <w:r w:rsidRPr="00F1304B">
        <w:rPr>
          <w:rFonts w:asciiTheme="minorHAnsi" w:hAnsiTheme="minorHAnsi" w:cstheme="minorHAnsi"/>
          <w:color w:val="auto"/>
          <w:sz w:val="22"/>
          <w:szCs w:val="22"/>
        </w:rPr>
        <w:t xml:space="preserve"> </w:t>
      </w:r>
    </w:p>
    <w:p w14:paraId="71A57C0C"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Emergency procedures </w:t>
      </w:r>
      <w:proofErr w:type="gramStart"/>
      <w:r w:rsidRPr="00F1304B">
        <w:rPr>
          <w:rFonts w:asciiTheme="minorHAnsi" w:hAnsiTheme="minorHAnsi" w:cstheme="minorHAnsi"/>
          <w:color w:val="auto"/>
          <w:sz w:val="22"/>
          <w:szCs w:val="22"/>
        </w:rPr>
        <w:t>including</w:t>
      </w:r>
      <w:proofErr w:type="gramEnd"/>
      <w:r w:rsidRPr="00F1304B">
        <w:rPr>
          <w:rFonts w:asciiTheme="minorHAnsi" w:hAnsiTheme="minorHAnsi" w:cstheme="minorHAnsi"/>
          <w:color w:val="auto"/>
          <w:sz w:val="22"/>
          <w:szCs w:val="22"/>
        </w:rPr>
        <w:t xml:space="preserve"> the location of the nearest Accident and Emergency unit. </w:t>
      </w:r>
    </w:p>
    <w:p w14:paraId="7494CA53" w14:textId="77777777" w:rsidR="003E5B4E" w:rsidRPr="00F1304B" w:rsidRDefault="003E5B4E" w:rsidP="00D92202">
      <w:pPr>
        <w:pStyle w:val="Heading2"/>
      </w:pPr>
      <w:r w:rsidRPr="00F1304B">
        <w:t>Stage 2 – The Visit</w:t>
      </w:r>
    </w:p>
    <w:p w14:paraId="0B22B6A2"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On the day of the visit, if not before, explain and check that the supervising adults, including parent volunteers, understand their role and what is expected of them. Ensure that each group leader has the means to communicate with the visit leader </w:t>
      </w:r>
      <w:proofErr w:type="gramStart"/>
      <w:r w:rsidRPr="00F1304B">
        <w:rPr>
          <w:rFonts w:asciiTheme="minorHAnsi" w:hAnsiTheme="minorHAnsi" w:cstheme="minorHAnsi"/>
          <w:color w:val="auto"/>
          <w:sz w:val="22"/>
          <w:szCs w:val="22"/>
        </w:rPr>
        <w:t>through</w:t>
      </w:r>
      <w:proofErr w:type="gramEnd"/>
      <w:r w:rsidRPr="00F1304B">
        <w:rPr>
          <w:rFonts w:asciiTheme="minorHAnsi" w:hAnsiTheme="minorHAnsi" w:cstheme="minorHAnsi"/>
          <w:color w:val="auto"/>
          <w:sz w:val="22"/>
          <w:szCs w:val="22"/>
        </w:rPr>
        <w:t xml:space="preserve"> the day. </w:t>
      </w:r>
    </w:p>
    <w:p w14:paraId="4DC52EA8"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Consider </w:t>
      </w:r>
      <w:proofErr w:type="gramStart"/>
      <w:r w:rsidRPr="00F1304B">
        <w:rPr>
          <w:rFonts w:asciiTheme="minorHAnsi" w:hAnsiTheme="minorHAnsi" w:cstheme="minorHAnsi"/>
          <w:color w:val="auto"/>
          <w:sz w:val="22"/>
          <w:szCs w:val="22"/>
        </w:rPr>
        <w:t>if</w:t>
      </w:r>
      <w:proofErr w:type="gramEnd"/>
      <w:r w:rsidRPr="00F1304B">
        <w:rPr>
          <w:rFonts w:asciiTheme="minorHAnsi" w:hAnsiTheme="minorHAnsi" w:cstheme="minorHAnsi"/>
          <w:color w:val="auto"/>
          <w:sz w:val="22"/>
          <w:szCs w:val="22"/>
        </w:rPr>
        <w:t xml:space="preserve"> the weather or conditions will affect the planned activity. Might the contingency arrangements be required? Do helpers need further information or instruction? </w:t>
      </w:r>
    </w:p>
    <w:p w14:paraId="209BB9A7"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Establish emergency arrangements.</w:t>
      </w:r>
    </w:p>
    <w:p w14:paraId="112DEE3F"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Ensure that children are wearing appropriate clothing and that any cuts or grazes are covered with waterproof dressings. </w:t>
      </w:r>
    </w:p>
    <w:p w14:paraId="2A19B1AB"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Remind children of the safety rules, </w:t>
      </w:r>
      <w:proofErr w:type="gramStart"/>
      <w:r w:rsidRPr="00F1304B">
        <w:rPr>
          <w:rFonts w:asciiTheme="minorHAnsi" w:hAnsiTheme="minorHAnsi" w:cstheme="minorHAnsi"/>
          <w:color w:val="auto"/>
          <w:sz w:val="22"/>
          <w:szCs w:val="22"/>
        </w:rPr>
        <w:t>e.g.;</w:t>
      </w:r>
      <w:proofErr w:type="gramEnd"/>
    </w:p>
    <w:p w14:paraId="36C1AB3D"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Stay in allocated groups at all times. </w:t>
      </w:r>
    </w:p>
    <w:p w14:paraId="3ED30CE4"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Listen carefully to all instructions given to them by staff or parent supervisors. </w:t>
      </w:r>
    </w:p>
    <w:p w14:paraId="41A2567A"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Approach and handle any animals carefully (if applicable).</w:t>
      </w:r>
    </w:p>
    <w:p w14:paraId="0BDC6362"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Wash hands thoroughly before eating and after using the toilet. </w:t>
      </w:r>
    </w:p>
    <w:p w14:paraId="20DD7102"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Eat only food brought with them, or food bought at the venue.</w:t>
      </w:r>
    </w:p>
    <w:p w14:paraId="6A451B5D"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Eat only in designated areas.</w:t>
      </w:r>
    </w:p>
    <w:p w14:paraId="78379D1E"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Clean, or if possible, change their footwear before leaving and wash their hands after touching footwear.</w:t>
      </w:r>
    </w:p>
    <w:p w14:paraId="08937C0A"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Do not pick up or handle any tools or equipment unless permitted to do so by staff.</w:t>
      </w:r>
    </w:p>
    <w:p w14:paraId="1D0A5417"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Do not </w:t>
      </w:r>
      <w:proofErr w:type="gramStart"/>
      <w:r w:rsidRPr="00F1304B">
        <w:rPr>
          <w:rFonts w:asciiTheme="minorHAnsi" w:hAnsiTheme="minorHAnsi" w:cstheme="minorHAnsi"/>
          <w:color w:val="auto"/>
          <w:sz w:val="22"/>
          <w:szCs w:val="22"/>
        </w:rPr>
        <w:t>climb on</w:t>
      </w:r>
      <w:proofErr w:type="gramEnd"/>
      <w:r w:rsidRPr="00F1304B">
        <w:rPr>
          <w:rFonts w:asciiTheme="minorHAnsi" w:hAnsiTheme="minorHAnsi" w:cstheme="minorHAnsi"/>
          <w:color w:val="auto"/>
          <w:sz w:val="22"/>
          <w:szCs w:val="22"/>
        </w:rPr>
        <w:t xml:space="preserve"> walls or fences.</w:t>
      </w:r>
    </w:p>
    <w:p w14:paraId="3048C2A2"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Do not chase or frighten the animals.</w:t>
      </w:r>
    </w:p>
    <w:p w14:paraId="725F973E"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Do not kiss animals.</w:t>
      </w:r>
    </w:p>
    <w:p w14:paraId="583A0FEC"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Do not suck fingers or put pencils, pens, crayons etc. into their mouths.</w:t>
      </w:r>
    </w:p>
    <w:p w14:paraId="4681A7E0"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Do not eat food which has fallen to the ground. </w:t>
      </w:r>
    </w:p>
    <w:p w14:paraId="77121FBA"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Do not force children to rush to keep up, allow plenty of time for each activity including rest and lunch breaks.</w:t>
      </w:r>
    </w:p>
    <w:p w14:paraId="0D581D3B"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Undertake regular headcounts to ensure that all children are present - especially at departure.</w:t>
      </w:r>
    </w:p>
    <w:p w14:paraId="08662140"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Make sure that no personal possessions or rubbish are left behind. Ensure that all possessions are accounted for and rubbish disposed of before departure. </w:t>
      </w:r>
    </w:p>
    <w:p w14:paraId="51164C4C" w14:textId="77777777" w:rsidR="003E5B4E" w:rsidRPr="00F1304B" w:rsidRDefault="003E5B4E" w:rsidP="00D92202">
      <w:pPr>
        <w:pStyle w:val="Heading2"/>
      </w:pPr>
      <w:r w:rsidRPr="00F1304B">
        <w:t>Stage 3 – After the Visit</w:t>
      </w:r>
    </w:p>
    <w:p w14:paraId="5F79D45A" w14:textId="66C5DA75"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Review the visit with other staff and parents involved to identify any causes for concern that may need to be </w:t>
      </w:r>
      <w:proofErr w:type="gramStart"/>
      <w:r w:rsidRPr="00F1304B">
        <w:rPr>
          <w:rFonts w:asciiTheme="minorHAnsi" w:hAnsiTheme="minorHAnsi" w:cstheme="minorHAnsi"/>
          <w:color w:val="auto"/>
          <w:sz w:val="22"/>
          <w:szCs w:val="22"/>
        </w:rPr>
        <w:t>taken into account</w:t>
      </w:r>
      <w:proofErr w:type="gramEnd"/>
      <w:r w:rsidRPr="00F1304B">
        <w:rPr>
          <w:rFonts w:asciiTheme="minorHAnsi" w:hAnsiTheme="minorHAnsi" w:cstheme="minorHAnsi"/>
          <w:color w:val="auto"/>
          <w:sz w:val="22"/>
          <w:szCs w:val="22"/>
        </w:rPr>
        <w:t xml:space="preserve"> by the </w:t>
      </w:r>
      <w:proofErr w:type="gramStart"/>
      <w:r w:rsidRPr="00F1304B">
        <w:rPr>
          <w:rFonts w:asciiTheme="minorHAnsi" w:hAnsiTheme="minorHAnsi" w:cstheme="minorHAnsi"/>
          <w:color w:val="auto"/>
          <w:sz w:val="22"/>
          <w:szCs w:val="22"/>
        </w:rPr>
        <w:t>provision</w:t>
      </w:r>
      <w:proofErr w:type="gramEnd"/>
      <w:r w:rsidRPr="00F1304B">
        <w:rPr>
          <w:rFonts w:asciiTheme="minorHAnsi" w:hAnsiTheme="minorHAnsi" w:cstheme="minorHAnsi"/>
          <w:color w:val="auto"/>
          <w:sz w:val="22"/>
          <w:szCs w:val="22"/>
        </w:rPr>
        <w:t xml:space="preserve"> or </w:t>
      </w:r>
      <w:smartTag w:uri="urn:schemas-microsoft-com:office:smarttags" w:element="stockticker">
        <w:r w:rsidRPr="00F1304B">
          <w:rPr>
            <w:rFonts w:asciiTheme="minorHAnsi" w:hAnsiTheme="minorHAnsi" w:cstheme="minorHAnsi"/>
            <w:color w:val="auto"/>
            <w:sz w:val="22"/>
            <w:szCs w:val="22"/>
          </w:rPr>
          <w:t>LEA</w:t>
        </w:r>
      </w:smartTag>
      <w:r w:rsidRPr="00F1304B">
        <w:rPr>
          <w:rFonts w:asciiTheme="minorHAnsi" w:hAnsiTheme="minorHAnsi" w:cstheme="minorHAnsi"/>
          <w:color w:val="auto"/>
          <w:sz w:val="22"/>
          <w:szCs w:val="22"/>
        </w:rPr>
        <w:t xml:space="preserve"> for future visits.</w:t>
      </w:r>
    </w:p>
    <w:p w14:paraId="5FD46B3E"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Review the visit with the site operator to see if there are things that need to be </w:t>
      </w:r>
      <w:proofErr w:type="gramStart"/>
      <w:r w:rsidRPr="00F1304B">
        <w:rPr>
          <w:rFonts w:asciiTheme="minorHAnsi" w:hAnsiTheme="minorHAnsi" w:cstheme="minorHAnsi"/>
          <w:color w:val="auto"/>
          <w:sz w:val="22"/>
          <w:szCs w:val="22"/>
        </w:rPr>
        <w:t>improved, or</w:t>
      </w:r>
      <w:proofErr w:type="gramEnd"/>
      <w:r w:rsidRPr="00F1304B">
        <w:rPr>
          <w:rFonts w:asciiTheme="minorHAnsi" w:hAnsiTheme="minorHAnsi" w:cstheme="minorHAnsi"/>
          <w:color w:val="auto"/>
          <w:sz w:val="22"/>
          <w:szCs w:val="22"/>
        </w:rPr>
        <w:t xml:space="preserve"> amended for future visit </w:t>
      </w:r>
      <w:proofErr w:type="spellStart"/>
      <w:r w:rsidRPr="00F1304B">
        <w:rPr>
          <w:rFonts w:asciiTheme="minorHAnsi" w:hAnsiTheme="minorHAnsi" w:cstheme="minorHAnsi"/>
          <w:color w:val="auto"/>
          <w:sz w:val="22"/>
          <w:szCs w:val="22"/>
        </w:rPr>
        <w:t>programmes</w:t>
      </w:r>
      <w:proofErr w:type="spellEnd"/>
      <w:r w:rsidRPr="00F1304B">
        <w:rPr>
          <w:rFonts w:asciiTheme="minorHAnsi" w:hAnsiTheme="minorHAnsi" w:cstheme="minorHAnsi"/>
          <w:color w:val="auto"/>
          <w:sz w:val="22"/>
          <w:szCs w:val="22"/>
        </w:rPr>
        <w:t xml:space="preserve">. </w:t>
      </w:r>
    </w:p>
    <w:p w14:paraId="73230E99"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Where there are lessons to be learned, keep a written record for future reference.</w:t>
      </w:r>
    </w:p>
    <w:p w14:paraId="22F4050F" w14:textId="77777777" w:rsidR="003E5B4E" w:rsidRPr="00F1304B" w:rsidRDefault="003E5B4E" w:rsidP="003E5B4E">
      <w:pPr>
        <w:pStyle w:val="Bulit"/>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Monitor the children over the next few days (especially if there has been contact with animals) in case any of them appear to be developing any illness that may be attributable to the visit. </w:t>
      </w:r>
    </w:p>
    <w:p w14:paraId="0672E57F" w14:textId="77777777" w:rsidR="003E5B4E" w:rsidRPr="00F1304B" w:rsidRDefault="003E5B4E" w:rsidP="003E5B4E">
      <w:pPr>
        <w:rPr>
          <w:rFonts w:asciiTheme="minorHAnsi" w:hAnsiTheme="minorHAnsi" w:cstheme="minorHAnsi"/>
          <w:color w:val="auto"/>
          <w:sz w:val="22"/>
          <w:szCs w:val="22"/>
        </w:rPr>
      </w:pPr>
    </w:p>
    <w:p w14:paraId="00DAF2D6" w14:textId="77777777" w:rsidR="003E5B4E" w:rsidRPr="00F1304B" w:rsidRDefault="003E5B4E" w:rsidP="003E5B4E">
      <w:pPr>
        <w:keepNext/>
        <w:keepLines/>
        <w:spacing w:before="200" w:after="0" w:line="240" w:lineRule="auto"/>
        <w:jc w:val="left"/>
        <w:outlineLvl w:val="2"/>
        <w:rPr>
          <w:rFonts w:asciiTheme="minorHAnsi" w:hAnsiTheme="minorHAnsi" w:cstheme="minorHAnsi"/>
          <w:b/>
          <w:bCs/>
          <w:color w:val="auto"/>
          <w:sz w:val="22"/>
          <w:szCs w:val="22"/>
          <w:lang w:val="en"/>
        </w:rPr>
      </w:pPr>
      <w:bookmarkStart w:id="4" w:name="DCAM-1387701"/>
      <w:r w:rsidRPr="00F1304B">
        <w:rPr>
          <w:rFonts w:asciiTheme="minorHAnsi" w:hAnsiTheme="minorHAnsi" w:cstheme="minorHAnsi"/>
          <w:b/>
          <w:bCs/>
          <w:color w:val="auto"/>
          <w:sz w:val="22"/>
          <w:szCs w:val="22"/>
          <w:lang w:val="en"/>
        </w:rPr>
        <w:lastRenderedPageBreak/>
        <w:t>Roles and Responsibilities</w:t>
      </w:r>
      <w:bookmarkEnd w:id="4"/>
    </w:p>
    <w:p w14:paraId="6AA2A9F8" w14:textId="77777777" w:rsidR="003E5B4E" w:rsidRPr="00F1304B" w:rsidRDefault="003E5B4E" w:rsidP="003E5B4E">
      <w:pPr>
        <w:keepNext/>
        <w:keepLines/>
        <w:spacing w:before="200" w:after="0" w:line="240" w:lineRule="auto"/>
        <w:jc w:val="left"/>
        <w:outlineLvl w:val="3"/>
        <w:rPr>
          <w:rFonts w:asciiTheme="minorHAnsi" w:hAnsiTheme="minorHAnsi" w:cstheme="minorHAnsi"/>
          <w:bCs/>
          <w:color w:val="auto"/>
          <w:sz w:val="22"/>
          <w:szCs w:val="22"/>
          <w:lang w:val="en"/>
        </w:rPr>
      </w:pPr>
      <w:bookmarkStart w:id="5" w:name="DCAM-1387702"/>
      <w:r w:rsidRPr="00F1304B">
        <w:rPr>
          <w:rFonts w:asciiTheme="minorHAnsi" w:hAnsiTheme="minorHAnsi" w:cstheme="minorHAnsi"/>
          <w:bCs/>
          <w:color w:val="auto"/>
          <w:sz w:val="22"/>
          <w:szCs w:val="22"/>
          <w:lang w:val="en"/>
        </w:rPr>
        <w:t>The Group Leader</w:t>
      </w:r>
      <w:bookmarkEnd w:id="5"/>
    </w:p>
    <w:p w14:paraId="7D5F9211" w14:textId="77777777" w:rsidR="003E5B4E" w:rsidRPr="00F1304B" w:rsidRDefault="4D20F4B5" w:rsidP="4D20F4B5">
      <w:pPr>
        <w:numPr>
          <w:ilvl w:val="0"/>
          <w:numId w:val="3"/>
        </w:numPr>
        <w:spacing w:before="180" w:after="180" w:line="240" w:lineRule="auto"/>
        <w:ind w:left="0" w:firstLine="0"/>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 xml:space="preserve">The group leader will </w:t>
      </w:r>
      <w:proofErr w:type="gramStart"/>
      <w:r w:rsidRPr="4D20F4B5">
        <w:rPr>
          <w:rFonts w:asciiTheme="minorHAnsi" w:eastAsia="Cambria" w:hAnsiTheme="minorHAnsi" w:cstheme="minorBidi"/>
          <w:color w:val="auto"/>
          <w:sz w:val="22"/>
          <w:szCs w:val="22"/>
        </w:rPr>
        <w:t>have overall responsibility for the group at all times</w:t>
      </w:r>
      <w:proofErr w:type="gramEnd"/>
      <w:r w:rsidRPr="4D20F4B5">
        <w:rPr>
          <w:rFonts w:asciiTheme="minorHAnsi" w:eastAsia="Cambria" w:hAnsiTheme="minorHAnsi" w:cstheme="minorBidi"/>
          <w:color w:val="auto"/>
          <w:sz w:val="22"/>
          <w:szCs w:val="22"/>
        </w:rPr>
        <w:t>. In delegating supervisory roles to other adults in the group the group leader will ensure that:</w:t>
      </w:r>
    </w:p>
    <w:p w14:paraId="56738EF6" w14:textId="6E942445"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Supervisory responsibility is allocated to each adult for named students.</w:t>
      </w:r>
    </w:p>
    <w:p w14:paraId="2A4045B7"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Each adult knows which children / student they are responsible for.</w:t>
      </w:r>
    </w:p>
    <w:p w14:paraId="7EBF48DB"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Each child / student knows which adult is responsible for them.</w:t>
      </w:r>
    </w:p>
    <w:p w14:paraId="0B5AEF6D"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All adults understand that they are responsible to the group leader for the supervision of children / students assigned to them.</w:t>
      </w:r>
    </w:p>
    <w:p w14:paraId="3A9FD16F"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 xml:space="preserve">All adults and children / students are aware of the expected standards of </w:t>
      </w:r>
      <w:proofErr w:type="spellStart"/>
      <w:r w:rsidRPr="4D20F4B5">
        <w:rPr>
          <w:rFonts w:asciiTheme="minorHAnsi" w:eastAsia="Cambria" w:hAnsiTheme="minorHAnsi" w:cstheme="minorBidi"/>
          <w:color w:val="auto"/>
          <w:sz w:val="22"/>
          <w:szCs w:val="22"/>
        </w:rPr>
        <w:t>behaviour</w:t>
      </w:r>
      <w:proofErr w:type="spellEnd"/>
      <w:r w:rsidRPr="4D20F4B5">
        <w:rPr>
          <w:rFonts w:asciiTheme="minorHAnsi" w:eastAsia="Cambria" w:hAnsiTheme="minorHAnsi" w:cstheme="minorBidi"/>
          <w:color w:val="auto"/>
          <w:sz w:val="22"/>
          <w:szCs w:val="22"/>
        </w:rPr>
        <w:t>.</w:t>
      </w:r>
    </w:p>
    <w:p w14:paraId="203268F1" w14:textId="77777777" w:rsidR="003E5B4E" w:rsidRPr="00F1304B" w:rsidRDefault="003E5B4E" w:rsidP="003E5B4E">
      <w:pPr>
        <w:numPr>
          <w:ilvl w:val="0"/>
          <w:numId w:val="3"/>
        </w:numPr>
        <w:spacing w:before="180" w:after="180" w:line="240" w:lineRule="auto"/>
        <w:ind w:left="0" w:firstLine="0"/>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The group leader will be expected to have made an exploratory visit to the location.</w:t>
      </w:r>
    </w:p>
    <w:p w14:paraId="48F0A251" w14:textId="77777777" w:rsidR="003E5B4E" w:rsidRPr="00F1304B" w:rsidRDefault="003E5B4E" w:rsidP="003E5B4E">
      <w:pPr>
        <w:keepNext/>
        <w:keepLines/>
        <w:spacing w:before="200" w:after="0" w:line="240" w:lineRule="auto"/>
        <w:jc w:val="left"/>
        <w:outlineLvl w:val="3"/>
        <w:rPr>
          <w:rFonts w:asciiTheme="minorHAnsi" w:hAnsiTheme="minorHAnsi" w:cstheme="minorHAnsi"/>
          <w:bCs/>
          <w:color w:val="auto"/>
          <w:sz w:val="22"/>
          <w:szCs w:val="22"/>
          <w:lang w:val="en"/>
        </w:rPr>
      </w:pPr>
      <w:bookmarkStart w:id="6" w:name="DCAM-1387703"/>
      <w:r w:rsidRPr="00F1304B">
        <w:rPr>
          <w:rFonts w:asciiTheme="minorHAnsi" w:hAnsiTheme="minorHAnsi" w:cstheme="minorHAnsi"/>
          <w:bCs/>
          <w:color w:val="auto"/>
          <w:sz w:val="22"/>
          <w:szCs w:val="22"/>
          <w:lang w:val="en"/>
        </w:rPr>
        <w:t>Supervisors</w:t>
      </w:r>
      <w:bookmarkEnd w:id="6"/>
    </w:p>
    <w:p w14:paraId="528FE32D" w14:textId="77777777" w:rsidR="003E5B4E" w:rsidRPr="00F1304B" w:rsidRDefault="003E5B4E" w:rsidP="003E5B4E">
      <w:pPr>
        <w:numPr>
          <w:ilvl w:val="0"/>
          <w:numId w:val="3"/>
        </w:numPr>
        <w:spacing w:before="180" w:after="180" w:line="240" w:lineRule="auto"/>
        <w:ind w:left="0" w:firstLine="0"/>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Individual supervisors will be expected to:</w:t>
      </w:r>
    </w:p>
    <w:p w14:paraId="750B28CF"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 xml:space="preserve">Have </w:t>
      </w:r>
      <w:proofErr w:type="gramStart"/>
      <w:r w:rsidRPr="00F1304B">
        <w:rPr>
          <w:rFonts w:asciiTheme="minorHAnsi" w:eastAsia="Cambria" w:hAnsiTheme="minorHAnsi" w:cstheme="minorHAnsi"/>
          <w:color w:val="auto"/>
          <w:sz w:val="22"/>
          <w:szCs w:val="22"/>
          <w:lang w:val="en"/>
        </w:rPr>
        <w:t>a reasonable</w:t>
      </w:r>
      <w:proofErr w:type="gramEnd"/>
      <w:r w:rsidRPr="00F1304B">
        <w:rPr>
          <w:rFonts w:asciiTheme="minorHAnsi" w:eastAsia="Cambria" w:hAnsiTheme="minorHAnsi" w:cstheme="minorHAnsi"/>
          <w:color w:val="auto"/>
          <w:sz w:val="22"/>
          <w:szCs w:val="22"/>
          <w:lang w:val="en"/>
        </w:rPr>
        <w:t xml:space="preserve"> prior knowledge of the children / students including any special educational needs, medical needs or disabilities including copies of any medical care plans.</w:t>
      </w:r>
    </w:p>
    <w:p w14:paraId="482989E1"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Carry a list/register of all group members.</w:t>
      </w:r>
    </w:p>
    <w:p w14:paraId="7C9B602A"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Directly supervise the children / students, particularly when they are mingling with the public and may not be easily identified.</w:t>
      </w:r>
    </w:p>
    <w:p w14:paraId="6FC52CE2"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Regularly check that the entire group is present.</w:t>
      </w:r>
    </w:p>
    <w:p w14:paraId="7A57BD3A"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Have a clear plan of the activity to be undertaken and its educational objectives.</w:t>
      </w:r>
    </w:p>
    <w:p w14:paraId="13036644"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Have the means to contact the group leader or other supervisors if needing help.</w:t>
      </w:r>
    </w:p>
    <w:p w14:paraId="0476EC7D"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Have prior knowledge of the venue (the group leader should normally have made an exploratory visit).</w:t>
      </w:r>
    </w:p>
    <w:p w14:paraId="615B2A36"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 xml:space="preserve">Anticipate any potential risk by </w:t>
      </w:r>
      <w:proofErr w:type="spellStart"/>
      <w:r w:rsidRPr="4D20F4B5">
        <w:rPr>
          <w:rFonts w:asciiTheme="minorHAnsi" w:eastAsia="Cambria" w:hAnsiTheme="minorHAnsi" w:cstheme="minorBidi"/>
          <w:color w:val="auto"/>
          <w:sz w:val="22"/>
          <w:szCs w:val="22"/>
        </w:rPr>
        <w:t>recognising</w:t>
      </w:r>
      <w:proofErr w:type="spellEnd"/>
      <w:r w:rsidRPr="4D20F4B5">
        <w:rPr>
          <w:rFonts w:asciiTheme="minorHAnsi" w:eastAsia="Cambria" w:hAnsiTheme="minorHAnsi" w:cstheme="minorBidi"/>
          <w:color w:val="auto"/>
          <w:sz w:val="22"/>
          <w:szCs w:val="22"/>
        </w:rPr>
        <w:t xml:space="preserve"> hazards and act promptly where necessary.</w:t>
      </w:r>
    </w:p>
    <w:p w14:paraId="016F394E"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Continuously monitor the appropriateness of all activities and the physical and mental condition and abilities of the group and suitability of prevailing conditions.</w:t>
      </w:r>
    </w:p>
    <w:p w14:paraId="22F61717"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 xml:space="preserve">Exercise appropriate control of the group and ensure that children / students abide by the agreed standards of </w:t>
      </w:r>
      <w:proofErr w:type="spellStart"/>
      <w:r w:rsidRPr="4D20F4B5">
        <w:rPr>
          <w:rFonts w:asciiTheme="minorHAnsi" w:eastAsia="Cambria" w:hAnsiTheme="minorHAnsi" w:cstheme="minorBidi"/>
          <w:color w:val="auto"/>
          <w:sz w:val="22"/>
          <w:szCs w:val="22"/>
        </w:rPr>
        <w:t>behaviour</w:t>
      </w:r>
      <w:proofErr w:type="spellEnd"/>
      <w:r w:rsidRPr="4D20F4B5">
        <w:rPr>
          <w:rFonts w:asciiTheme="minorHAnsi" w:eastAsia="Cambria" w:hAnsiTheme="minorHAnsi" w:cstheme="minorBidi"/>
          <w:color w:val="auto"/>
          <w:sz w:val="22"/>
          <w:szCs w:val="22"/>
        </w:rPr>
        <w:t>.</w:t>
      </w:r>
    </w:p>
    <w:p w14:paraId="55E09836"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Have a clear understanding of emergency procedures and be able to carry them out.</w:t>
      </w:r>
    </w:p>
    <w:p w14:paraId="243C2034"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Ensure that all children / students are aware of an appropriate rendezvous point.</w:t>
      </w:r>
    </w:p>
    <w:p w14:paraId="31AC3F1C" w14:textId="77777777" w:rsidR="003E5B4E" w:rsidRPr="00F1304B" w:rsidRDefault="003E5B4E" w:rsidP="003E5B4E">
      <w:pPr>
        <w:numPr>
          <w:ilvl w:val="0"/>
          <w:numId w:val="4"/>
        </w:numPr>
        <w:spacing w:after="200" w:line="240" w:lineRule="auto"/>
        <w:jc w:val="left"/>
        <w:rPr>
          <w:rFonts w:asciiTheme="minorHAnsi" w:eastAsia="Cambria" w:hAnsiTheme="minorHAnsi" w:cstheme="minorHAnsi"/>
          <w:color w:val="auto"/>
          <w:sz w:val="22"/>
          <w:szCs w:val="22"/>
          <w:lang w:val="en"/>
        </w:rPr>
      </w:pPr>
      <w:r w:rsidRPr="00F1304B">
        <w:rPr>
          <w:rFonts w:asciiTheme="minorHAnsi" w:eastAsia="Cambria" w:hAnsiTheme="minorHAnsi" w:cstheme="minorHAnsi"/>
          <w:color w:val="auto"/>
          <w:sz w:val="22"/>
          <w:szCs w:val="22"/>
          <w:lang w:val="en"/>
        </w:rPr>
        <w:t>Ensure that all children / students know what to do if they become separated from the group.</w:t>
      </w:r>
    </w:p>
    <w:p w14:paraId="37FDF54E" w14:textId="77777777" w:rsidR="003E5B4E" w:rsidRPr="00F1304B" w:rsidRDefault="4D20F4B5" w:rsidP="4D20F4B5">
      <w:pPr>
        <w:numPr>
          <w:ilvl w:val="0"/>
          <w:numId w:val="4"/>
        </w:numPr>
        <w:spacing w:after="200" w:line="240" w:lineRule="auto"/>
        <w:jc w:val="left"/>
        <w:rPr>
          <w:rFonts w:asciiTheme="minorHAnsi" w:eastAsia="Cambria" w:hAnsiTheme="minorHAnsi" w:cstheme="minorBidi"/>
          <w:color w:val="auto"/>
          <w:sz w:val="22"/>
          <w:szCs w:val="22"/>
        </w:rPr>
      </w:pPr>
      <w:r w:rsidRPr="4D20F4B5">
        <w:rPr>
          <w:rFonts w:asciiTheme="minorHAnsi" w:eastAsia="Cambria" w:hAnsiTheme="minorHAnsi" w:cstheme="minorBidi"/>
          <w:color w:val="auto"/>
          <w:sz w:val="22"/>
          <w:szCs w:val="22"/>
        </w:rPr>
        <w:t>Have appropriate access to first aid.</w:t>
      </w:r>
    </w:p>
    <w:p w14:paraId="24B88CE6" w14:textId="77777777" w:rsidR="003E5B4E" w:rsidRPr="00F1304B" w:rsidRDefault="003E5B4E" w:rsidP="00D92202">
      <w:pPr>
        <w:pStyle w:val="Heading2"/>
      </w:pPr>
      <w:r w:rsidRPr="00F1304B">
        <w:t>Other sources of information</w:t>
      </w:r>
    </w:p>
    <w:p w14:paraId="57022C0B" w14:textId="77777777"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There is a huge amount of more detailed information on educational visits available on educational websites and from trade unions representing teachers. Visit </w:t>
      </w:r>
      <w:proofErr w:type="spellStart"/>
      <w:r w:rsidRPr="00F1304B">
        <w:rPr>
          <w:rFonts w:asciiTheme="minorHAnsi" w:hAnsiTheme="minorHAnsi" w:cstheme="minorHAnsi"/>
          <w:color w:val="auto"/>
          <w:sz w:val="22"/>
          <w:szCs w:val="22"/>
        </w:rPr>
        <w:t>organisers</w:t>
      </w:r>
      <w:proofErr w:type="spellEnd"/>
      <w:r w:rsidRPr="00F1304B">
        <w:rPr>
          <w:rFonts w:asciiTheme="minorHAnsi" w:hAnsiTheme="minorHAnsi" w:cstheme="minorHAnsi"/>
          <w:color w:val="auto"/>
          <w:sz w:val="22"/>
          <w:szCs w:val="22"/>
        </w:rPr>
        <w:t xml:space="preserve"> would benefit by looking at and </w:t>
      </w:r>
      <w:r w:rsidRPr="00F1304B">
        <w:rPr>
          <w:rFonts w:asciiTheme="minorHAnsi" w:hAnsiTheme="minorHAnsi" w:cstheme="minorHAnsi"/>
          <w:color w:val="auto"/>
          <w:sz w:val="22"/>
          <w:szCs w:val="22"/>
        </w:rPr>
        <w:lastRenderedPageBreak/>
        <w:t xml:space="preserve">learning from these sites. Some include, </w:t>
      </w:r>
      <w:proofErr w:type="gramStart"/>
      <w:r w:rsidRPr="00F1304B">
        <w:rPr>
          <w:rFonts w:asciiTheme="minorHAnsi" w:hAnsiTheme="minorHAnsi" w:cstheme="minorHAnsi"/>
          <w:color w:val="auto"/>
          <w:sz w:val="22"/>
          <w:szCs w:val="22"/>
        </w:rPr>
        <w:t>as</w:t>
      </w:r>
      <w:proofErr w:type="gramEnd"/>
      <w:r w:rsidRPr="00F1304B">
        <w:rPr>
          <w:rFonts w:asciiTheme="minorHAnsi" w:hAnsiTheme="minorHAnsi" w:cstheme="minorHAnsi"/>
          <w:color w:val="auto"/>
          <w:sz w:val="22"/>
          <w:szCs w:val="22"/>
        </w:rPr>
        <w:t xml:space="preserve"> case studies, details of trips that went wrong so that lessons can be learned and similar mistakes avoided. </w:t>
      </w:r>
    </w:p>
    <w:p w14:paraId="09608FB2" w14:textId="77777777" w:rsidR="003E5B4E" w:rsidRPr="00F1304B" w:rsidRDefault="003E5B4E" w:rsidP="00D92202">
      <w:pPr>
        <w:pStyle w:val="Heading2"/>
      </w:pPr>
      <w:r w:rsidRPr="00F1304B">
        <w:t>Maintaining Records</w:t>
      </w:r>
    </w:p>
    <w:p w14:paraId="58755024" w14:textId="66240A26" w:rsidR="003E5B4E" w:rsidRPr="00F1304B" w:rsidRDefault="003E5B4E" w:rsidP="003E5B4E">
      <w:pPr>
        <w:rPr>
          <w:rFonts w:asciiTheme="minorHAnsi" w:hAnsiTheme="minorHAnsi" w:cstheme="minorHAnsi"/>
          <w:color w:val="auto"/>
          <w:sz w:val="22"/>
          <w:szCs w:val="22"/>
        </w:rPr>
      </w:pPr>
      <w:r w:rsidRPr="00F1304B">
        <w:rPr>
          <w:rFonts w:asciiTheme="minorHAnsi" w:hAnsiTheme="minorHAnsi" w:cstheme="minorHAnsi"/>
          <w:color w:val="auto"/>
          <w:sz w:val="22"/>
          <w:szCs w:val="22"/>
        </w:rPr>
        <w:t xml:space="preserve">A file should be maintained that contains all information such as provision or </w:t>
      </w:r>
      <w:smartTag w:uri="urn:schemas-microsoft-com:office:smarttags" w:element="stockticker">
        <w:r w:rsidRPr="00F1304B">
          <w:rPr>
            <w:rFonts w:asciiTheme="minorHAnsi" w:hAnsiTheme="minorHAnsi" w:cstheme="minorHAnsi"/>
            <w:color w:val="auto"/>
            <w:sz w:val="22"/>
            <w:szCs w:val="22"/>
          </w:rPr>
          <w:t>LEA</w:t>
        </w:r>
      </w:smartTag>
      <w:r w:rsidRPr="00F1304B">
        <w:rPr>
          <w:rFonts w:asciiTheme="minorHAnsi" w:hAnsiTheme="minorHAnsi" w:cstheme="minorHAnsi"/>
          <w:color w:val="auto"/>
          <w:sz w:val="22"/>
          <w:szCs w:val="22"/>
        </w:rPr>
        <w:t xml:space="preserve"> approval, risk and COSHH assessments, site operators’ assessments and insurances, parental consent forms and any other relevant documents. This may then be referred to </w:t>
      </w:r>
      <w:proofErr w:type="gramStart"/>
      <w:r w:rsidRPr="00F1304B">
        <w:rPr>
          <w:rFonts w:asciiTheme="minorHAnsi" w:hAnsiTheme="minorHAnsi" w:cstheme="minorHAnsi"/>
          <w:color w:val="auto"/>
          <w:sz w:val="22"/>
          <w:szCs w:val="22"/>
        </w:rPr>
        <w:t>at a later date</w:t>
      </w:r>
      <w:proofErr w:type="gramEnd"/>
      <w:r w:rsidRPr="00F1304B">
        <w:rPr>
          <w:rFonts w:asciiTheme="minorHAnsi" w:hAnsiTheme="minorHAnsi" w:cstheme="minorHAnsi"/>
          <w:color w:val="auto"/>
          <w:sz w:val="22"/>
          <w:szCs w:val="22"/>
        </w:rPr>
        <w:t xml:space="preserve"> if any subsequent visits are planned to the same site. </w:t>
      </w:r>
    </w:p>
    <w:p w14:paraId="4185E926" w14:textId="77777777" w:rsidR="003E5B4E" w:rsidRPr="00F1304B" w:rsidRDefault="003E5B4E" w:rsidP="003E5B4E">
      <w:pPr>
        <w:rPr>
          <w:rFonts w:asciiTheme="minorHAnsi" w:hAnsiTheme="minorHAnsi" w:cstheme="minorHAnsi"/>
          <w:color w:val="auto"/>
          <w:sz w:val="22"/>
          <w:szCs w:val="22"/>
        </w:rPr>
      </w:pPr>
    </w:p>
    <w:p w14:paraId="032B44A5" w14:textId="3D6F4D3E" w:rsidR="00FF2DE1" w:rsidRPr="00F1304B" w:rsidRDefault="00A846F2" w:rsidP="00A846F2">
      <w:pPr>
        <w:tabs>
          <w:tab w:val="left" w:pos="5310"/>
        </w:tabs>
        <w:rPr>
          <w:rFonts w:asciiTheme="minorHAnsi" w:hAnsiTheme="minorHAnsi" w:cstheme="minorHAnsi"/>
          <w:color w:val="auto"/>
          <w:sz w:val="22"/>
          <w:szCs w:val="22"/>
        </w:rPr>
      </w:pPr>
      <w:r w:rsidRPr="00F1304B">
        <w:rPr>
          <w:rFonts w:asciiTheme="minorHAnsi" w:hAnsiTheme="minorHAnsi" w:cstheme="minorHAnsi"/>
          <w:color w:val="auto"/>
          <w:sz w:val="22"/>
          <w:szCs w:val="22"/>
        </w:rPr>
        <w:tab/>
      </w:r>
    </w:p>
    <w:sectPr w:rsidR="00FF2DE1" w:rsidRPr="00F1304B" w:rsidSect="008E3CAE">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021" w:left="130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4C80" w14:textId="77777777" w:rsidR="001C48B6" w:rsidRDefault="001C48B6" w:rsidP="003E5B4E">
      <w:pPr>
        <w:spacing w:after="0" w:line="240" w:lineRule="auto"/>
      </w:pPr>
      <w:r>
        <w:separator/>
      </w:r>
    </w:p>
  </w:endnote>
  <w:endnote w:type="continuationSeparator" w:id="0">
    <w:p w14:paraId="31892089" w14:textId="77777777" w:rsidR="001C48B6" w:rsidRDefault="001C48B6" w:rsidP="003E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co">
    <w:altName w:val="Calibri"/>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82B3" w14:textId="77777777" w:rsidR="003E5B4E" w:rsidRDefault="003E5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8053" w14:textId="77777777" w:rsidR="003E5B4E" w:rsidRPr="00D965CE" w:rsidRDefault="003E5B4E" w:rsidP="008E3CAE">
    <w:pPr>
      <w:pStyle w:val="Bottombar"/>
      <w:rPr>
        <w:color w:val="E40038"/>
      </w:rPr>
    </w:pPr>
    <w:r w:rsidRPr="000B68B4">
      <w:rPr>
        <w:color w:val="E40038"/>
      </w:rPr>
      <w:ptab w:relativeTo="margin" w:alignment="center" w:leader="none"/>
    </w:r>
    <w:r w:rsidRPr="000B68B4">
      <w:rPr>
        <w:color w:val="E4003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F1F4" w14:textId="77777777" w:rsidR="003E5B4E" w:rsidRDefault="003E5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5F7E" w14:textId="77777777" w:rsidR="001C48B6" w:rsidRDefault="001C48B6" w:rsidP="003E5B4E">
      <w:pPr>
        <w:spacing w:after="0" w:line="240" w:lineRule="auto"/>
      </w:pPr>
      <w:r>
        <w:separator/>
      </w:r>
    </w:p>
  </w:footnote>
  <w:footnote w:type="continuationSeparator" w:id="0">
    <w:p w14:paraId="2B3A2A68" w14:textId="77777777" w:rsidR="001C48B6" w:rsidRDefault="001C48B6" w:rsidP="003E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5E6C" w14:textId="27F15577" w:rsidR="003E5B4E" w:rsidRDefault="003E5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8C1F" w14:textId="7068873A" w:rsidR="003E5B4E" w:rsidRDefault="003E5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F62C" w14:textId="6089F7B9" w:rsidR="003E5B4E" w:rsidRDefault="003E5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AB403A26"/>
    <w:lvl w:ilvl="0">
      <w:numFmt w:val="bullet"/>
      <w:lvlText w:val="•"/>
      <w:lvlJc w:val="left"/>
      <w:pPr>
        <w:tabs>
          <w:tab w:val="num" w:pos="0"/>
        </w:tabs>
        <w:ind w:left="480" w:hanging="480"/>
      </w:pPr>
      <w:rPr>
        <w:color w:val="3DB0F7"/>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8A8718B"/>
    <w:multiLevelType w:val="hybridMultilevel"/>
    <w:tmpl w:val="5A9EEF1A"/>
    <w:lvl w:ilvl="0" w:tplc="9112E4CA">
      <w:numFmt w:val="bullet"/>
      <w:pStyle w:val="Sub-bullets"/>
      <w:lvlText w:val=""/>
      <w:lvlJc w:val="left"/>
      <w:pPr>
        <w:tabs>
          <w:tab w:val="num" w:pos="363"/>
        </w:tabs>
        <w:ind w:left="363" w:hanging="363"/>
      </w:pPr>
      <w:rPr>
        <w:rFonts w:ascii="Wingdings 2" w:hAnsi="Wingdings 2" w:hint="default"/>
        <w:sz w:val="14"/>
        <w:szCs w:val="14"/>
      </w:rPr>
    </w:lvl>
    <w:lvl w:ilvl="1" w:tplc="08090003" w:tentative="1">
      <w:start w:val="1"/>
      <w:numFmt w:val="bullet"/>
      <w:lvlText w:val="o"/>
      <w:lvlJc w:val="left"/>
      <w:pPr>
        <w:tabs>
          <w:tab w:val="num" w:pos="714"/>
        </w:tabs>
        <w:ind w:left="714" w:hanging="360"/>
      </w:pPr>
      <w:rPr>
        <w:rFonts w:ascii="Courier New" w:hAnsi="Courier New" w:cs="Courier New" w:hint="default"/>
      </w:rPr>
    </w:lvl>
    <w:lvl w:ilvl="2" w:tplc="08090005" w:tentative="1">
      <w:start w:val="1"/>
      <w:numFmt w:val="bullet"/>
      <w:lvlText w:val=""/>
      <w:lvlJc w:val="left"/>
      <w:pPr>
        <w:tabs>
          <w:tab w:val="num" w:pos="1434"/>
        </w:tabs>
        <w:ind w:left="1434" w:hanging="360"/>
      </w:pPr>
      <w:rPr>
        <w:rFonts w:ascii="Wingdings" w:hAnsi="Wingdings" w:hint="default"/>
      </w:rPr>
    </w:lvl>
    <w:lvl w:ilvl="3" w:tplc="08090001" w:tentative="1">
      <w:start w:val="1"/>
      <w:numFmt w:val="bullet"/>
      <w:lvlText w:val=""/>
      <w:lvlJc w:val="left"/>
      <w:pPr>
        <w:tabs>
          <w:tab w:val="num" w:pos="2154"/>
        </w:tabs>
        <w:ind w:left="2154" w:hanging="360"/>
      </w:pPr>
      <w:rPr>
        <w:rFonts w:ascii="Symbol" w:hAnsi="Symbol" w:hint="default"/>
      </w:rPr>
    </w:lvl>
    <w:lvl w:ilvl="4" w:tplc="08090003" w:tentative="1">
      <w:start w:val="1"/>
      <w:numFmt w:val="bullet"/>
      <w:lvlText w:val="o"/>
      <w:lvlJc w:val="left"/>
      <w:pPr>
        <w:tabs>
          <w:tab w:val="num" w:pos="2874"/>
        </w:tabs>
        <w:ind w:left="2874" w:hanging="360"/>
      </w:pPr>
      <w:rPr>
        <w:rFonts w:ascii="Courier New" w:hAnsi="Courier New" w:cs="Courier New" w:hint="default"/>
      </w:rPr>
    </w:lvl>
    <w:lvl w:ilvl="5" w:tplc="08090005" w:tentative="1">
      <w:start w:val="1"/>
      <w:numFmt w:val="bullet"/>
      <w:lvlText w:val=""/>
      <w:lvlJc w:val="left"/>
      <w:pPr>
        <w:tabs>
          <w:tab w:val="num" w:pos="3594"/>
        </w:tabs>
        <w:ind w:left="3594" w:hanging="360"/>
      </w:pPr>
      <w:rPr>
        <w:rFonts w:ascii="Wingdings" w:hAnsi="Wingdings" w:hint="default"/>
      </w:rPr>
    </w:lvl>
    <w:lvl w:ilvl="6" w:tplc="08090001" w:tentative="1">
      <w:start w:val="1"/>
      <w:numFmt w:val="bullet"/>
      <w:lvlText w:val=""/>
      <w:lvlJc w:val="left"/>
      <w:pPr>
        <w:tabs>
          <w:tab w:val="num" w:pos="4314"/>
        </w:tabs>
        <w:ind w:left="4314" w:hanging="360"/>
      </w:pPr>
      <w:rPr>
        <w:rFonts w:ascii="Symbol" w:hAnsi="Symbol" w:hint="default"/>
      </w:rPr>
    </w:lvl>
    <w:lvl w:ilvl="7" w:tplc="08090003" w:tentative="1">
      <w:start w:val="1"/>
      <w:numFmt w:val="bullet"/>
      <w:lvlText w:val="o"/>
      <w:lvlJc w:val="left"/>
      <w:pPr>
        <w:tabs>
          <w:tab w:val="num" w:pos="5034"/>
        </w:tabs>
        <w:ind w:left="5034" w:hanging="360"/>
      </w:pPr>
      <w:rPr>
        <w:rFonts w:ascii="Courier New" w:hAnsi="Courier New" w:cs="Courier New" w:hint="default"/>
      </w:rPr>
    </w:lvl>
    <w:lvl w:ilvl="8" w:tplc="08090005" w:tentative="1">
      <w:start w:val="1"/>
      <w:numFmt w:val="bullet"/>
      <w:lvlText w:val=""/>
      <w:lvlJc w:val="left"/>
      <w:pPr>
        <w:tabs>
          <w:tab w:val="num" w:pos="5754"/>
        </w:tabs>
        <w:ind w:left="5754" w:hanging="360"/>
      </w:pPr>
      <w:rPr>
        <w:rFonts w:ascii="Wingdings" w:hAnsi="Wingdings" w:hint="default"/>
      </w:rPr>
    </w:lvl>
  </w:abstractNum>
  <w:abstractNum w:abstractNumId="2" w15:restartNumberingAfterBreak="0">
    <w:nsid w:val="2C1AE401"/>
    <w:multiLevelType w:val="multilevel"/>
    <w:tmpl w:val="2E0041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56140F7A"/>
    <w:multiLevelType w:val="hybridMultilevel"/>
    <w:tmpl w:val="00704AD4"/>
    <w:lvl w:ilvl="0" w:tplc="041C0280">
      <w:start w:val="1"/>
      <w:numFmt w:val="bullet"/>
      <w:pStyle w:val="Bulit"/>
      <w:lvlText w:val=""/>
      <w:lvlJc w:val="left"/>
      <w:pPr>
        <w:ind w:left="1004" w:hanging="360"/>
      </w:pPr>
      <w:rPr>
        <w:rFonts w:ascii="Symbol" w:hAnsi="Symbol" w:hint="default"/>
        <w:color w:val="3DB0F7"/>
        <w:sz w:val="19"/>
        <w:szCs w:val="19"/>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604576549">
    <w:abstractNumId w:val="1"/>
  </w:num>
  <w:num w:numId="2" w16cid:durableId="621806677">
    <w:abstractNumId w:val="3"/>
  </w:num>
  <w:num w:numId="3" w16cid:durableId="141771902">
    <w:abstractNumId w:val="2"/>
  </w:num>
  <w:num w:numId="4" w16cid:durableId="7046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E"/>
    <w:rsid w:val="00016482"/>
    <w:rsid w:val="0002716A"/>
    <w:rsid w:val="000E4C8F"/>
    <w:rsid w:val="001C48B6"/>
    <w:rsid w:val="001F5E97"/>
    <w:rsid w:val="0020066B"/>
    <w:rsid w:val="003E5B4E"/>
    <w:rsid w:val="003F6925"/>
    <w:rsid w:val="004250BD"/>
    <w:rsid w:val="00474133"/>
    <w:rsid w:val="00491108"/>
    <w:rsid w:val="004D7825"/>
    <w:rsid w:val="00520DF8"/>
    <w:rsid w:val="005A1C09"/>
    <w:rsid w:val="00634B53"/>
    <w:rsid w:val="006D6372"/>
    <w:rsid w:val="0075464E"/>
    <w:rsid w:val="00791548"/>
    <w:rsid w:val="007B0588"/>
    <w:rsid w:val="009E613A"/>
    <w:rsid w:val="00A16B0A"/>
    <w:rsid w:val="00A3763D"/>
    <w:rsid w:val="00A53A55"/>
    <w:rsid w:val="00A846F2"/>
    <w:rsid w:val="00B057A7"/>
    <w:rsid w:val="00BD0BF0"/>
    <w:rsid w:val="00CA7DBE"/>
    <w:rsid w:val="00D17C61"/>
    <w:rsid w:val="00D92202"/>
    <w:rsid w:val="00E54A3E"/>
    <w:rsid w:val="00E84022"/>
    <w:rsid w:val="00F1304B"/>
    <w:rsid w:val="00FF2DE1"/>
    <w:rsid w:val="4D20F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03255FF"/>
  <w15:chartTrackingRefBased/>
  <w15:docId w15:val="{9A7730DD-3F64-4356-AB74-3C7430A1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s7"/>
    <w:qFormat/>
    <w:rsid w:val="003E5B4E"/>
    <w:pPr>
      <w:spacing w:line="252" w:lineRule="auto"/>
      <w:jc w:val="both"/>
    </w:pPr>
    <w:rPr>
      <w:rFonts w:ascii="Garamond" w:eastAsia="Times New Roman" w:hAnsi="Garamond" w:cs="Arial"/>
      <w:color w:val="000000"/>
      <w:kern w:val="0"/>
      <w:sz w:val="26"/>
      <w:szCs w:val="26"/>
      <w:lang w:val="en-US"/>
    </w:rPr>
  </w:style>
  <w:style w:type="paragraph" w:styleId="Heading1">
    <w:name w:val="heading 1"/>
    <w:next w:val="Normal"/>
    <w:link w:val="Heading1Char"/>
    <w:qFormat/>
    <w:rsid w:val="003E5B4E"/>
    <w:pPr>
      <w:spacing w:after="0" w:line="264" w:lineRule="auto"/>
      <w:jc w:val="both"/>
      <w:outlineLvl w:val="0"/>
    </w:pPr>
    <w:rPr>
      <w:rFonts w:ascii="Foco" w:eastAsia="Times New Roman" w:hAnsi="Foco" w:cs="Arial"/>
      <w:b/>
      <w:color w:val="E40038"/>
      <w:kern w:val="0"/>
      <w:sz w:val="32"/>
      <w:szCs w:val="32"/>
    </w:rPr>
  </w:style>
  <w:style w:type="paragraph" w:styleId="Heading2">
    <w:name w:val="heading 2"/>
    <w:aliases w:val="TITLE"/>
    <w:basedOn w:val="Normal"/>
    <w:next w:val="Normal"/>
    <w:link w:val="Heading2Char"/>
    <w:autoRedefine/>
    <w:unhideWhenUsed/>
    <w:qFormat/>
    <w:rsid w:val="00D92202"/>
    <w:pPr>
      <w:keepNext/>
      <w:keepLines/>
      <w:spacing w:before="40" w:after="0"/>
      <w:outlineLvl w:val="1"/>
    </w:pPr>
    <w:rPr>
      <w:rFonts w:asciiTheme="minorHAnsi" w:eastAsiaTheme="majorEastAsia" w:hAnsiTheme="minorHAnsi" w:cstheme="minorHAnsi"/>
      <w:b/>
      <w:bCs/>
      <w:color w:val="auto"/>
      <w:sz w:val="22"/>
      <w:szCs w:val="22"/>
    </w:rPr>
  </w:style>
  <w:style w:type="paragraph" w:styleId="Heading3">
    <w:name w:val="heading 3"/>
    <w:basedOn w:val="Normal"/>
    <w:next w:val="Normal"/>
    <w:link w:val="Heading3Char"/>
    <w:unhideWhenUsed/>
    <w:qFormat/>
    <w:rsid w:val="0001648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3E5B4E"/>
    <w:pPr>
      <w:keepNext/>
      <w:spacing w:before="240" w:after="60"/>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A02">
    <w:name w:val="TMA02"/>
    <w:basedOn w:val="Heading3"/>
    <w:link w:val="TMA02Char"/>
    <w:autoRedefine/>
    <w:qFormat/>
    <w:rsid w:val="0020066B"/>
    <w:pPr>
      <w:spacing w:before="160" w:after="120"/>
    </w:pPr>
    <w:rPr>
      <w:rFonts w:ascii="Times New Roman" w:hAnsi="Times New Roman"/>
      <w:color w:val="000000" w:themeColor="text1"/>
      <w:lang w:eastAsia="en-GB"/>
    </w:rPr>
  </w:style>
  <w:style w:type="character" w:customStyle="1" w:styleId="TMA02Char">
    <w:name w:val="TMA02 Char"/>
    <w:basedOn w:val="Heading3Char"/>
    <w:link w:val="TMA02"/>
    <w:rsid w:val="0020066B"/>
    <w:rPr>
      <w:rFonts w:ascii="Times New Roman" w:eastAsiaTheme="majorEastAsia" w:hAnsi="Times New Roman" w:cstheme="majorBidi"/>
      <w:color w:val="000000" w:themeColor="text1"/>
      <w:sz w:val="24"/>
      <w:szCs w:val="24"/>
      <w:lang w:eastAsia="en-GB"/>
    </w:rPr>
  </w:style>
  <w:style w:type="character" w:customStyle="1" w:styleId="Heading3Char">
    <w:name w:val="Heading 3 Char"/>
    <w:basedOn w:val="DefaultParagraphFont"/>
    <w:link w:val="Heading3"/>
    <w:rsid w:val="00016482"/>
    <w:rPr>
      <w:rFonts w:asciiTheme="majorHAnsi" w:eastAsiaTheme="majorEastAsia" w:hAnsiTheme="majorHAnsi" w:cstheme="majorBidi"/>
      <w:color w:val="1F3763" w:themeColor="accent1" w:themeShade="7F"/>
      <w:sz w:val="24"/>
      <w:szCs w:val="24"/>
    </w:rPr>
  </w:style>
  <w:style w:type="paragraph" w:styleId="Title">
    <w:name w:val="Title"/>
    <w:aliases w:val="Headings"/>
    <w:basedOn w:val="TMA02"/>
    <w:next w:val="TMA02"/>
    <w:link w:val="TitleChar"/>
    <w:uiPriority w:val="10"/>
    <w:qFormat/>
    <w:rsid w:val="00491108"/>
    <w:pPr>
      <w:spacing w:line="240" w:lineRule="auto"/>
      <w:contextualSpacing/>
    </w:pPr>
    <w:rPr>
      <w:spacing w:val="-10"/>
      <w:kern w:val="28"/>
      <w:sz w:val="28"/>
      <w:szCs w:val="56"/>
    </w:rPr>
  </w:style>
  <w:style w:type="character" w:customStyle="1" w:styleId="TitleChar">
    <w:name w:val="Title Char"/>
    <w:aliases w:val="Headings Char"/>
    <w:basedOn w:val="DefaultParagraphFont"/>
    <w:link w:val="Title"/>
    <w:uiPriority w:val="10"/>
    <w:rsid w:val="00491108"/>
    <w:rPr>
      <w:rFonts w:ascii="Times New Roman" w:eastAsiaTheme="majorEastAsia" w:hAnsi="Times New Roman" w:cstheme="majorBidi"/>
      <w:color w:val="000000" w:themeColor="text1"/>
      <w:spacing w:val="-10"/>
      <w:kern w:val="28"/>
      <w:sz w:val="28"/>
      <w:szCs w:val="56"/>
    </w:rPr>
  </w:style>
  <w:style w:type="character" w:customStyle="1" w:styleId="Heading2Char">
    <w:name w:val="Heading 2 Char"/>
    <w:aliases w:val="TITLE Char"/>
    <w:basedOn w:val="DefaultParagraphFont"/>
    <w:link w:val="Heading2"/>
    <w:rsid w:val="00D92202"/>
    <w:rPr>
      <w:rFonts w:eastAsiaTheme="majorEastAsia" w:cstheme="minorHAnsi"/>
      <w:b/>
      <w:bCs/>
      <w:kern w:val="0"/>
      <w:lang w:val="en-US"/>
    </w:rPr>
  </w:style>
  <w:style w:type="character" w:customStyle="1" w:styleId="Heading1Char">
    <w:name w:val="Heading 1 Char"/>
    <w:basedOn w:val="DefaultParagraphFont"/>
    <w:link w:val="Heading1"/>
    <w:rsid w:val="003E5B4E"/>
    <w:rPr>
      <w:rFonts w:ascii="Foco" w:eastAsia="Times New Roman" w:hAnsi="Foco" w:cs="Arial"/>
      <w:b/>
      <w:color w:val="E40038"/>
      <w:kern w:val="0"/>
      <w:sz w:val="32"/>
      <w:szCs w:val="32"/>
    </w:rPr>
  </w:style>
  <w:style w:type="character" w:customStyle="1" w:styleId="Heading4Char">
    <w:name w:val="Heading 4 Char"/>
    <w:basedOn w:val="DefaultParagraphFont"/>
    <w:link w:val="Heading4"/>
    <w:rsid w:val="003E5B4E"/>
    <w:rPr>
      <w:rFonts w:ascii="Garamond" w:eastAsiaTheme="minorEastAsia" w:hAnsi="Garamond"/>
      <w:b/>
      <w:bCs/>
      <w:color w:val="000000"/>
      <w:kern w:val="0"/>
      <w:sz w:val="26"/>
      <w:szCs w:val="28"/>
      <w:lang w:val="en-US"/>
    </w:rPr>
  </w:style>
  <w:style w:type="paragraph" w:customStyle="1" w:styleId="Sub-bullets">
    <w:name w:val="Sub-bullets"/>
    <w:basedOn w:val="Normal"/>
    <w:rsid w:val="003E5B4E"/>
    <w:pPr>
      <w:numPr>
        <w:numId w:val="1"/>
      </w:numPr>
    </w:pPr>
  </w:style>
  <w:style w:type="paragraph" w:styleId="BodyText">
    <w:name w:val="Body Text"/>
    <w:basedOn w:val="Normal"/>
    <w:link w:val="BodyTextChar"/>
    <w:rsid w:val="003E5B4E"/>
    <w:pPr>
      <w:jc w:val="center"/>
    </w:pPr>
    <w:rPr>
      <w:b/>
      <w:bCs/>
    </w:rPr>
  </w:style>
  <w:style w:type="character" w:customStyle="1" w:styleId="BodyTextChar">
    <w:name w:val="Body Text Char"/>
    <w:basedOn w:val="DefaultParagraphFont"/>
    <w:link w:val="BodyText"/>
    <w:rsid w:val="003E5B4E"/>
    <w:rPr>
      <w:rFonts w:ascii="Garamond" w:eastAsia="Times New Roman" w:hAnsi="Garamond" w:cs="Arial"/>
      <w:b/>
      <w:bCs/>
      <w:color w:val="000000"/>
      <w:kern w:val="0"/>
      <w:sz w:val="26"/>
      <w:szCs w:val="26"/>
      <w:lang w:val="en-US"/>
    </w:rPr>
  </w:style>
  <w:style w:type="paragraph" w:customStyle="1" w:styleId="Bulit">
    <w:name w:val="Bulit"/>
    <w:next w:val="Normal"/>
    <w:link w:val="BulitChar"/>
    <w:qFormat/>
    <w:rsid w:val="003E5B4E"/>
    <w:pPr>
      <w:numPr>
        <w:numId w:val="2"/>
      </w:numPr>
      <w:autoSpaceDE w:val="0"/>
      <w:autoSpaceDN w:val="0"/>
      <w:adjustRightInd w:val="0"/>
      <w:spacing w:after="80" w:line="240" w:lineRule="auto"/>
      <w:ind w:left="709" w:hanging="425"/>
    </w:pPr>
    <w:rPr>
      <w:rFonts w:ascii="Garamond" w:eastAsia="Times New Roman" w:hAnsi="Garamond" w:cs="Arial"/>
      <w:color w:val="000000"/>
      <w:kern w:val="0"/>
      <w:sz w:val="26"/>
      <w:szCs w:val="26"/>
      <w:lang w:val="en-US"/>
    </w:rPr>
  </w:style>
  <w:style w:type="character" w:customStyle="1" w:styleId="BulitChar">
    <w:name w:val="Bulit Char"/>
    <w:link w:val="Bulit"/>
    <w:rsid w:val="003E5B4E"/>
    <w:rPr>
      <w:rFonts w:ascii="Garamond" w:eastAsia="Times New Roman" w:hAnsi="Garamond" w:cs="Arial"/>
      <w:color w:val="000000"/>
      <w:kern w:val="0"/>
      <w:sz w:val="26"/>
      <w:szCs w:val="26"/>
      <w:lang w:val="en-US"/>
    </w:rPr>
  </w:style>
  <w:style w:type="paragraph" w:customStyle="1" w:styleId="Bottombar">
    <w:name w:val="Bottom bar"/>
    <w:link w:val="BottombarChar"/>
    <w:qFormat/>
    <w:rsid w:val="003E5B4E"/>
    <w:pPr>
      <w:spacing w:after="0" w:line="240" w:lineRule="auto"/>
    </w:pPr>
    <w:rPr>
      <w:rFonts w:ascii="Arial" w:eastAsia="Times New Roman" w:hAnsi="Arial" w:cs="Arial"/>
      <w:color w:val="8C1E3C"/>
      <w:kern w:val="0"/>
      <w:sz w:val="18"/>
      <w:szCs w:val="18"/>
      <w:lang w:val="en-US"/>
    </w:rPr>
  </w:style>
  <w:style w:type="character" w:customStyle="1" w:styleId="BottombarChar">
    <w:name w:val="Bottom bar Char"/>
    <w:link w:val="Bottombar"/>
    <w:rsid w:val="003E5B4E"/>
    <w:rPr>
      <w:rFonts w:ascii="Arial" w:eastAsia="Times New Roman" w:hAnsi="Arial" w:cs="Arial"/>
      <w:color w:val="8C1E3C"/>
      <w:kern w:val="0"/>
      <w:sz w:val="18"/>
      <w:szCs w:val="18"/>
      <w:lang w:val="en-US"/>
    </w:rPr>
  </w:style>
  <w:style w:type="paragraph" w:customStyle="1" w:styleId="Nospace">
    <w:name w:val="No space"/>
    <w:link w:val="NospaceChar"/>
    <w:qFormat/>
    <w:rsid w:val="003E5B4E"/>
    <w:pPr>
      <w:spacing w:after="0" w:line="240" w:lineRule="auto"/>
    </w:pPr>
    <w:rPr>
      <w:rFonts w:ascii="Arial" w:eastAsia="Times New Roman" w:hAnsi="Arial" w:cs="Arial"/>
      <w:color w:val="000000"/>
      <w:kern w:val="0"/>
      <w:sz w:val="20"/>
      <w:lang w:val="en"/>
    </w:rPr>
  </w:style>
  <w:style w:type="character" w:customStyle="1" w:styleId="NospaceChar">
    <w:name w:val="No space Char"/>
    <w:basedOn w:val="DefaultParagraphFont"/>
    <w:link w:val="Nospace"/>
    <w:rsid w:val="003E5B4E"/>
    <w:rPr>
      <w:rFonts w:ascii="Arial" w:eastAsia="Times New Roman" w:hAnsi="Arial" w:cs="Arial"/>
      <w:color w:val="000000"/>
      <w:kern w:val="0"/>
      <w:sz w:val="20"/>
      <w:lang w:val="en"/>
    </w:rPr>
  </w:style>
  <w:style w:type="paragraph" w:customStyle="1" w:styleId="FirstParagraph">
    <w:name w:val="First Paragraph"/>
    <w:basedOn w:val="BodyText"/>
    <w:next w:val="BodyText"/>
    <w:qFormat/>
    <w:rsid w:val="003E5B4E"/>
    <w:pPr>
      <w:spacing w:before="180" w:after="180" w:line="240" w:lineRule="auto"/>
      <w:jc w:val="left"/>
    </w:pPr>
    <w:rPr>
      <w:rFonts w:asciiTheme="minorHAnsi" w:eastAsiaTheme="minorHAnsi" w:hAnsiTheme="minorHAnsi" w:cstheme="minorBidi"/>
      <w:b w:val="0"/>
      <w:bCs w:val="0"/>
      <w:color w:val="auto"/>
      <w:sz w:val="24"/>
      <w:szCs w:val="24"/>
      <w:lang w:val="en"/>
    </w:rPr>
  </w:style>
  <w:style w:type="paragraph" w:styleId="Header">
    <w:name w:val="header"/>
    <w:basedOn w:val="Normal"/>
    <w:link w:val="HeaderChar"/>
    <w:uiPriority w:val="99"/>
    <w:unhideWhenUsed/>
    <w:rsid w:val="003E5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B4E"/>
    <w:rPr>
      <w:rFonts w:ascii="Garamond" w:eastAsia="Times New Roman" w:hAnsi="Garamond" w:cs="Arial"/>
      <w:color w:val="000000"/>
      <w:kern w:val="0"/>
      <w:sz w:val="26"/>
      <w:szCs w:val="26"/>
      <w:lang w:val="en-US"/>
    </w:rPr>
  </w:style>
  <w:style w:type="paragraph" w:styleId="Footer">
    <w:name w:val="footer"/>
    <w:basedOn w:val="Normal"/>
    <w:link w:val="FooterChar"/>
    <w:uiPriority w:val="99"/>
    <w:unhideWhenUsed/>
    <w:rsid w:val="003E5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B4E"/>
    <w:rPr>
      <w:rFonts w:ascii="Garamond" w:eastAsia="Times New Roman" w:hAnsi="Garamond" w:cs="Arial"/>
      <w:color w:val="000000"/>
      <w:kern w:val="0"/>
      <w:sz w:val="26"/>
      <w:szCs w:val="26"/>
      <w:lang w:val="en-US"/>
    </w:rPr>
  </w:style>
  <w:style w:type="paragraph" w:customStyle="1" w:styleId="TableParagraph">
    <w:name w:val="Table Paragraph"/>
    <w:basedOn w:val="Normal"/>
    <w:uiPriority w:val="1"/>
    <w:qFormat/>
    <w:rsid w:val="00791548"/>
    <w:pPr>
      <w:widowControl w:val="0"/>
      <w:autoSpaceDE w:val="0"/>
      <w:autoSpaceDN w:val="0"/>
      <w:spacing w:after="0" w:line="240" w:lineRule="auto"/>
      <w:jc w:val="left"/>
    </w:pPr>
    <w:rPr>
      <w:rFonts w:ascii="Calibri" w:eastAsia="Calibri" w:hAnsi="Calibri" w:cs="Calibri"/>
      <w:color w:val="auto"/>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2323</Words>
  <Characters>13245</Characters>
  <Application>Microsoft Office Word</Application>
  <DocSecurity>0</DocSecurity>
  <Lines>110</Lines>
  <Paragraphs>31</Paragraphs>
  <ScaleCrop>false</ScaleCrop>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 Shaw</dc:creator>
  <cp:keywords/>
  <dc:description/>
  <cp:lastModifiedBy>Elizabeth Shaw</cp:lastModifiedBy>
  <cp:revision>2</cp:revision>
  <cp:lastPrinted>2025-01-24T12:11:00Z</cp:lastPrinted>
  <dcterms:created xsi:type="dcterms:W3CDTF">2025-09-05T09:05:00Z</dcterms:created>
  <dcterms:modified xsi:type="dcterms:W3CDTF">2025-09-05T09:05:00Z</dcterms:modified>
</cp:coreProperties>
</file>